
<file path=[Content_Types].xml><?xml version="1.0" encoding="utf-8"?>
<Types xmlns="http://schemas.openxmlformats.org/package/2006/content-types">
  <Override PartName="/word/webSettings.xml" ContentType="application/vnd.openxmlformats-officedocument.wordprocessingml.webSettings+xml"/>
  <Override PartName="/word/diagrams/drawing1.xml" ContentType="application/vnd.ms-office.drawingml.diagramDrawing+xml"/>
  <Override PartName="/word/diagrams/colors1.xml" ContentType="application/vnd.openxmlformats-officedocument.drawingml.diagramColors+xml"/>
  <Override PartName="/word/diagrams/data1.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docProps/app.xml" ContentType="application/vnd.openxmlformats-officedocument.extended-properties+xml"/>
  <Override PartName="/word/diagrams/drawing2.xml" ContentType="application/vnd.ms-office.drawingml.diagramDrawing+xml"/>
  <Default Extension="gif" ContentType="image/gif"/>
  <Override PartName="/word/diagrams/layout1.xml" ContentType="application/vnd.openxmlformats-officedocument.drawingml.diagramLayout+xml"/>
  <Override PartName="/word/diagrams/quickStyle1.xml" ContentType="application/vnd.openxmlformats-officedocument.drawingml.diagramStyle+xml"/>
  <Override PartName="/word/diagrams/data2.xml" ContentType="application/vnd.openxmlformats-officedocument.drawingml.diagramData+xml"/>
  <Override PartName="/word/settings.xml" ContentType="application/vnd.openxmlformats-officedocument.wordprocessingml.settings+xml"/>
  <Override PartName="/word/diagrams/colors2.xml" ContentType="application/vnd.openxmlformats-officedocument.drawingml.diagramColors+xml"/>
  <Default Extension="jpeg" ContentType="image/jpeg"/>
  <Override PartName="/word/styles.xml" ContentType="application/vnd.openxmlformats-officedocument.wordprocessingml.styles+xml"/>
  <Default Extension="rels" ContentType="application/vnd.openxmlformats-package.relationship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DFD" w:rsidRDefault="00147DFD">
      <w:r>
        <w:t>Christina Williams</w:t>
      </w:r>
    </w:p>
    <w:p w:rsidR="003034C0" w:rsidRDefault="003034C0">
      <w:r>
        <w:t>DLP Assignment</w:t>
      </w:r>
    </w:p>
    <w:p w:rsidR="003034C0" w:rsidRDefault="003034C0">
      <w:r>
        <w:t>October 14, 2011</w:t>
      </w:r>
    </w:p>
    <w:p w:rsidR="003034C0" w:rsidRDefault="003034C0"/>
    <w:p w:rsidR="003034C0" w:rsidRDefault="003034C0">
      <w:r>
        <w:t>Assignment 1.1: Assessing and Enhancing Your School’s Identity</w:t>
      </w:r>
    </w:p>
    <w:p w:rsidR="003034C0" w:rsidRDefault="003034C0">
      <w:r>
        <w:tab/>
        <w:t>Schoo</w:t>
      </w:r>
      <w:r w:rsidR="00836219">
        <w:t>l’s Mission Statement-distinguished</w:t>
      </w:r>
    </w:p>
    <w:p w:rsidR="003034C0" w:rsidRDefault="003034C0">
      <w:r>
        <w:tab/>
        <w:t>Scho</w:t>
      </w:r>
      <w:r w:rsidR="00836219">
        <w:t>ol’s Vision Statement-distinguished</w:t>
      </w:r>
    </w:p>
    <w:p w:rsidR="003034C0" w:rsidRDefault="003034C0">
      <w:r>
        <w:tab/>
        <w:t>School’s Co</w:t>
      </w:r>
      <w:r w:rsidR="00836219">
        <w:t>re Values and Beliefs-distinguished</w:t>
      </w:r>
    </w:p>
    <w:p w:rsidR="003034C0" w:rsidRDefault="003034C0"/>
    <w:p w:rsidR="003034C0" w:rsidRDefault="003034C0">
      <w:r>
        <w:t>Part Two</w:t>
      </w:r>
    </w:p>
    <w:p w:rsidR="003034C0" w:rsidRDefault="00AC51A8">
      <w:r>
        <w:tab/>
        <w:t>Central Elementary School has developed a clear vision for its students, summarized by the motto “Teaching cultivates learning.  Learning produces mastery.  Mastery reaps success” and most members of the school community are aware of and share the vision.  Students generally enjoy coming to school, and the relationships within the school are positive.  The support that is provided for the social and economic development of the students is strength of the school and this enables the children to develop self-confidence and self-esteem.</w:t>
      </w:r>
    </w:p>
    <w:p w:rsidR="00AC51A8" w:rsidRDefault="00AC51A8"/>
    <w:p w:rsidR="003034C0" w:rsidRDefault="003034C0">
      <w:r>
        <w:t>Part Three:</w:t>
      </w:r>
    </w:p>
    <w:p w:rsidR="003034C0" w:rsidRDefault="003034C0" w:rsidP="003034C0">
      <w:pPr>
        <w:pStyle w:val="ListParagraph"/>
        <w:numPr>
          <w:ilvl w:val="0"/>
          <w:numId w:val="1"/>
        </w:numPr>
      </w:pPr>
      <w:r>
        <w:t>Improve the quality of teaching and learning by increasing the rigor to better challenge students in the learning process</w:t>
      </w:r>
    </w:p>
    <w:p w:rsidR="003034C0" w:rsidRDefault="003034C0" w:rsidP="003034C0">
      <w:pPr>
        <w:pStyle w:val="ListParagraph"/>
        <w:numPr>
          <w:ilvl w:val="0"/>
          <w:numId w:val="1"/>
        </w:numPr>
      </w:pPr>
      <w:r>
        <w:t>Further raise expectations among the students and teachers through the regular use of rubrics and the identification and publication of high quality work</w:t>
      </w:r>
    </w:p>
    <w:p w:rsidR="003034C0" w:rsidRDefault="003034C0" w:rsidP="003034C0">
      <w:pPr>
        <w:pStyle w:val="ListParagraph"/>
        <w:numPr>
          <w:ilvl w:val="0"/>
          <w:numId w:val="1"/>
        </w:numPr>
      </w:pPr>
      <w:r>
        <w:t>Ensure that instruction is aligned more closely to the NCSCOS/Common Core Standards</w:t>
      </w:r>
    </w:p>
    <w:p w:rsidR="003034C0" w:rsidRDefault="003034C0" w:rsidP="003034C0">
      <w:pPr>
        <w:pStyle w:val="ListParagraph"/>
        <w:numPr>
          <w:ilvl w:val="0"/>
          <w:numId w:val="1"/>
        </w:numPr>
      </w:pPr>
      <w:r>
        <w:t>Improve the integration of technology int</w:t>
      </w:r>
      <w:r w:rsidR="00147DFD">
        <w:t>o daily instruction to give stud</w:t>
      </w:r>
      <w:r>
        <w:t>ents the greater access that will enable them to develop relevant 21</w:t>
      </w:r>
      <w:r w:rsidRPr="003034C0">
        <w:rPr>
          <w:vertAlign w:val="superscript"/>
        </w:rPr>
        <w:t>st</w:t>
      </w:r>
      <w:r>
        <w:t xml:space="preserve"> century skills</w:t>
      </w:r>
    </w:p>
    <w:p w:rsidR="003034C0" w:rsidRDefault="003034C0" w:rsidP="003034C0">
      <w:pPr>
        <w:pStyle w:val="ListParagraph"/>
        <w:numPr>
          <w:ilvl w:val="0"/>
          <w:numId w:val="1"/>
        </w:numPr>
      </w:pPr>
      <w:r>
        <w:t>Develop and implement a well-understood process to ensure that teachers are held accountable for using effective instructional practices</w:t>
      </w:r>
    </w:p>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0F712D" w:rsidRDefault="000F712D" w:rsidP="003034C0"/>
    <w:p w:rsidR="003034C0" w:rsidRDefault="003034C0" w:rsidP="003034C0">
      <w:r>
        <w:t xml:space="preserve">Assignment 1.2 </w:t>
      </w:r>
    </w:p>
    <w:p w:rsidR="00336FB7" w:rsidRDefault="003034C0" w:rsidP="003034C0">
      <w:r>
        <w:t>PDCA Cycle</w:t>
      </w:r>
    </w:p>
    <w:p w:rsidR="00336FB7" w:rsidRDefault="00336FB7" w:rsidP="003034C0"/>
    <w:p w:rsidR="000F712D" w:rsidRDefault="00336FB7" w:rsidP="003034C0">
      <w:r>
        <w:t>A major goal of the school is to increase overall academic proficiency to 75% in reading and 90% in mathematics.  For the 2010-11 school year the reading proficiency of 3</w:t>
      </w:r>
      <w:r w:rsidRPr="00336FB7">
        <w:rPr>
          <w:vertAlign w:val="superscript"/>
        </w:rPr>
        <w:t>rd</w:t>
      </w:r>
      <w:r>
        <w:t xml:space="preserve"> grade is 44.8% and 4</w:t>
      </w:r>
      <w:r w:rsidRPr="00336FB7">
        <w:rPr>
          <w:vertAlign w:val="superscript"/>
        </w:rPr>
        <w:t>th</w:t>
      </w:r>
      <w:r>
        <w:t xml:space="preserve"> grade is 63.9%; math proficiency of 3</w:t>
      </w:r>
      <w:r w:rsidRPr="00336FB7">
        <w:rPr>
          <w:vertAlign w:val="superscript"/>
        </w:rPr>
        <w:t>rd</w:t>
      </w:r>
      <w:r>
        <w:t xml:space="preserve"> grade is 62.0% and 4</w:t>
      </w:r>
      <w:r w:rsidRPr="00336FB7">
        <w:rPr>
          <w:vertAlign w:val="superscript"/>
        </w:rPr>
        <w:t>th</w:t>
      </w:r>
      <w:r>
        <w:t xml:space="preserve"> grade is 80.3%.  2</w:t>
      </w:r>
      <w:r w:rsidRPr="00336FB7">
        <w:rPr>
          <w:vertAlign w:val="superscript"/>
        </w:rPr>
        <w:t>nd</w:t>
      </w:r>
      <w:r>
        <w:t xml:space="preserve"> grade proficiency is 71.7% and 1</w:t>
      </w:r>
      <w:r w:rsidRPr="00336FB7">
        <w:rPr>
          <w:vertAlign w:val="superscript"/>
        </w:rPr>
        <w:t>st</w:t>
      </w:r>
      <w:r>
        <w:t xml:space="preserve"> grade is 78.8%.</w:t>
      </w:r>
    </w:p>
    <w:p w:rsidR="008E0195" w:rsidRPr="008E0195" w:rsidRDefault="008E0195" w:rsidP="008E0195">
      <w:pPr>
        <w:rPr>
          <w:rFonts w:ascii="Times" w:hAnsi="Times"/>
          <w:sz w:val="20"/>
          <w:szCs w:val="20"/>
        </w:rPr>
      </w:pPr>
    </w:p>
    <w:p w:rsidR="002D189F" w:rsidRPr="002D189F" w:rsidRDefault="008E0195" w:rsidP="002D189F">
      <w:pPr>
        <w:rPr>
          <w:rFonts w:ascii="Times" w:hAnsi="Times"/>
          <w:sz w:val="20"/>
          <w:szCs w:val="20"/>
        </w:rPr>
      </w:pPr>
      <w:r>
        <w:rPr>
          <w:rFonts w:ascii="Times" w:hAnsi="Times"/>
          <w:noProof/>
          <w:sz w:val="20"/>
          <w:szCs w:val="20"/>
        </w:rPr>
        <w:drawing>
          <wp:inline distT="0" distB="0" distL="0" distR="0">
            <wp:extent cx="5486400" cy="4023360"/>
            <wp:effectExtent l="0" t="25400" r="0" b="0"/>
            <wp:docPr id="4" name="D 4"/>
            <wp:cNvGraphicFramePr/>
            <a:graphic xmlns:a="http://schemas.openxmlformats.org/drawingml/2006/main">
              <a:graphicData uri="http://schemas.openxmlformats.org/drawingml/2006/diagram">
                <a:relIds xmlns:dgm="http://schemas.openxmlformats.org/drawingml/2006/diagram" xmlns:r="http://schemas.openxmlformats.org/officeDocument/2006/relationships" r:dm="rId5" r:lo="rId6" r:qs="rId7" r:cs="rId8"/>
              </a:graphicData>
            </a:graphic>
          </wp:inline>
        </w:drawing>
      </w:r>
    </w:p>
    <w:p w:rsidR="000F712D" w:rsidRPr="000F712D" w:rsidRDefault="000F712D" w:rsidP="000F712D">
      <w:pPr>
        <w:rPr>
          <w:rFonts w:ascii="Times" w:hAnsi="Times"/>
          <w:sz w:val="20"/>
          <w:szCs w:val="20"/>
        </w:rPr>
      </w:pPr>
    </w:p>
    <w:p w:rsidR="00541D0E" w:rsidRDefault="00541D0E" w:rsidP="003034C0"/>
    <w:p w:rsidR="00541D0E" w:rsidRDefault="00541D0E" w:rsidP="003034C0"/>
    <w:p w:rsidR="00541D0E" w:rsidRDefault="00541D0E" w:rsidP="003034C0"/>
    <w:p w:rsidR="00531D1A" w:rsidRDefault="00531D1A" w:rsidP="003034C0"/>
    <w:p w:rsidR="00531D1A" w:rsidRDefault="00531D1A" w:rsidP="003034C0"/>
    <w:p w:rsidR="00531D1A" w:rsidRDefault="00531D1A" w:rsidP="003034C0"/>
    <w:p w:rsidR="00531D1A" w:rsidRDefault="00531D1A" w:rsidP="003034C0"/>
    <w:p w:rsidR="00531D1A" w:rsidRDefault="00531D1A" w:rsidP="003034C0"/>
    <w:p w:rsidR="00531D1A" w:rsidRDefault="00531D1A" w:rsidP="003034C0"/>
    <w:p w:rsidR="00531D1A" w:rsidRDefault="00531D1A" w:rsidP="003034C0"/>
    <w:p w:rsidR="00531D1A" w:rsidRDefault="00531D1A" w:rsidP="003034C0"/>
    <w:p w:rsidR="00531D1A" w:rsidRDefault="00531D1A" w:rsidP="003034C0"/>
    <w:p w:rsidR="00531D1A" w:rsidRDefault="00531D1A" w:rsidP="003034C0"/>
    <w:p w:rsidR="00531D1A" w:rsidRDefault="00531D1A" w:rsidP="003034C0"/>
    <w:p w:rsidR="00531D1A" w:rsidRDefault="00531D1A" w:rsidP="003034C0"/>
    <w:p w:rsidR="00531D1A" w:rsidRDefault="00531D1A" w:rsidP="003034C0"/>
    <w:p w:rsidR="00531D1A" w:rsidRDefault="00531D1A" w:rsidP="003034C0">
      <w:r>
        <w:t>1.3 Personal Reflection of Strategic Leadership</w:t>
      </w:r>
    </w:p>
    <w:p w:rsidR="00CC489A" w:rsidRDefault="00CC489A" w:rsidP="003034C0"/>
    <w:p w:rsidR="00531D1A" w:rsidRDefault="00CC489A" w:rsidP="003034C0">
      <w:r>
        <w:tab/>
        <w:t xml:space="preserve">Strategic leadership is an ongoing process that evaluates and controls the effectiveness of a school.  Strategic leadership links directly to the business and deliver results. It builds an integrated leadership strategy through the vision, mission, and values.  It drives consistency in the execution of leadership programs and practices.  Strategic leadership holds leaders and the organization accountable for results.  It is unrealistic to expect any leader to possess all the leadership knowledge, skills, </w:t>
      </w:r>
      <w:r w:rsidR="003B1ED9">
        <w:t xml:space="preserve">and dispositions that a school needs.  It’s imperative that a leader develops other leaders in the school.  The leader must strengthen networks with experts beyond the school. </w:t>
      </w:r>
    </w:p>
    <w:p w:rsidR="00CC489A" w:rsidRDefault="00CC489A" w:rsidP="003034C0"/>
    <w:p w:rsidR="000F712D" w:rsidRDefault="00531D1A" w:rsidP="003034C0">
      <w:r>
        <w:rPr>
          <w:noProof/>
        </w:rPr>
        <w:drawing>
          <wp:inline distT="0" distB="0" distL="0" distR="0">
            <wp:extent cx="5486400" cy="4206240"/>
            <wp:effectExtent l="0" t="0" r="0" b="35560"/>
            <wp:docPr id="1" name="D 1"/>
            <wp:cNvGraphicFramePr/>
            <a:graphic xmlns:a="http://schemas.openxmlformats.org/drawingml/2006/main">
              <a:graphicData uri="http://schemas.openxmlformats.org/drawingml/2006/diagram">
                <a:relIds xmlns:dgm="http://schemas.openxmlformats.org/drawingml/2006/diagram" xmlns:r="http://schemas.openxmlformats.org/officeDocument/2006/relationships" r:dm="rId10" r:lo="rId11" r:qs="rId12" r:cs="rId13"/>
              </a:graphicData>
            </a:graphic>
          </wp:inline>
        </w:drawing>
      </w:r>
    </w:p>
    <w:p w:rsidR="000F712D" w:rsidRPr="000F712D" w:rsidRDefault="009D15FD" w:rsidP="000F712D">
      <w:pPr>
        <w:rPr>
          <w:rFonts w:ascii="Times" w:hAnsi="Times"/>
          <w:sz w:val="20"/>
          <w:szCs w:val="20"/>
        </w:rPr>
      </w:pPr>
      <w:r w:rsidRPr="009D15FD">
        <w:rPr>
          <w:rFonts w:ascii="Arial" w:hAnsi="Arial"/>
          <w:color w:val="000000"/>
        </w:rPr>
        <w:pict>
          <v:shape id="_x0000_i1026" type="#_x0000_t75" alt="" style="width:648.8pt;height:446.4pt"/>
        </w:pict>
      </w:r>
    </w:p>
    <w:p w:rsidR="003034C0" w:rsidRDefault="003034C0" w:rsidP="003034C0"/>
    <w:p w:rsidR="000F712D" w:rsidRDefault="000F712D" w:rsidP="003034C0"/>
    <w:p w:rsidR="000F712D" w:rsidRPr="000F712D" w:rsidRDefault="009D15FD" w:rsidP="000F712D">
      <w:pPr>
        <w:rPr>
          <w:rFonts w:ascii="Times" w:hAnsi="Times"/>
          <w:sz w:val="20"/>
          <w:szCs w:val="20"/>
        </w:rPr>
      </w:pPr>
      <w:r w:rsidRPr="009D15FD">
        <w:rPr>
          <w:rFonts w:ascii="Arial" w:hAnsi="Arial"/>
          <w:color w:val="000000"/>
        </w:rPr>
        <w:pict>
          <v:shape id="_x0000_i1027" type="#_x0000_t75" alt="" style="width:648.8pt;height:446.4pt"/>
        </w:pict>
      </w:r>
    </w:p>
    <w:p w:rsidR="000F712D" w:rsidRDefault="000F712D" w:rsidP="003034C0"/>
    <w:sectPr w:rsidR="000F712D" w:rsidSect="000F712D">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2pt;height:15.2pt" o:bullet="t">
        <v:imagedata r:id="rId1" o:title="Word Work File L_2"/>
      </v:shape>
    </w:pict>
  </w:numPicBullet>
  <w:abstractNum w:abstractNumId="0">
    <w:nsid w:val="6F025DCB"/>
    <w:multiLevelType w:val="hybridMultilevel"/>
    <w:tmpl w:val="0206EF5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034C0"/>
    <w:rsid w:val="0003221B"/>
    <w:rsid w:val="000F712D"/>
    <w:rsid w:val="00147DFD"/>
    <w:rsid w:val="002D189F"/>
    <w:rsid w:val="003034C0"/>
    <w:rsid w:val="00336FB7"/>
    <w:rsid w:val="003B1ED9"/>
    <w:rsid w:val="00531D1A"/>
    <w:rsid w:val="00541D0E"/>
    <w:rsid w:val="00836219"/>
    <w:rsid w:val="008E0195"/>
    <w:rsid w:val="009D15FD"/>
    <w:rsid w:val="00AC51A8"/>
    <w:rsid w:val="00CC489A"/>
  </w:rsids>
  <m:mathPr>
    <m:mathFont m:val="Times New Roman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01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3034C0"/>
    <w:pPr>
      <w:ind w:left="720"/>
      <w:contextualSpacing/>
    </w:pPr>
  </w:style>
</w:styles>
</file>

<file path=word/webSettings.xml><?xml version="1.0" encoding="utf-8"?>
<w:webSettings xmlns:r="http://schemas.openxmlformats.org/officeDocument/2006/relationships" xmlns:w="http://schemas.openxmlformats.org/wordprocessingml/2006/main">
  <w:divs>
    <w:div w:id="373773196">
      <w:bodyDiv w:val="1"/>
      <w:marLeft w:val="0"/>
      <w:marRight w:val="0"/>
      <w:marTop w:val="0"/>
      <w:marBottom w:val="0"/>
      <w:divBdr>
        <w:top w:val="none" w:sz="0" w:space="0" w:color="auto"/>
        <w:left w:val="none" w:sz="0" w:space="0" w:color="auto"/>
        <w:bottom w:val="none" w:sz="0" w:space="0" w:color="auto"/>
        <w:right w:val="none" w:sz="0" w:space="0" w:color="auto"/>
      </w:divBdr>
    </w:div>
    <w:div w:id="752750210">
      <w:bodyDiv w:val="1"/>
      <w:marLeft w:val="0"/>
      <w:marRight w:val="0"/>
      <w:marTop w:val="0"/>
      <w:marBottom w:val="0"/>
      <w:divBdr>
        <w:top w:val="none" w:sz="0" w:space="0" w:color="auto"/>
        <w:left w:val="none" w:sz="0" w:space="0" w:color="auto"/>
        <w:bottom w:val="none" w:sz="0" w:space="0" w:color="auto"/>
        <w:right w:val="none" w:sz="0" w:space="0" w:color="auto"/>
      </w:divBdr>
    </w:div>
    <w:div w:id="1840341449">
      <w:bodyDiv w:val="1"/>
      <w:marLeft w:val="0"/>
      <w:marRight w:val="0"/>
      <w:marTop w:val="0"/>
      <w:marBottom w:val="0"/>
      <w:divBdr>
        <w:top w:val="none" w:sz="0" w:space="0" w:color="auto"/>
        <w:left w:val="none" w:sz="0" w:space="0" w:color="auto"/>
        <w:bottom w:val="none" w:sz="0" w:space="0" w:color="auto"/>
        <w:right w:val="none" w:sz="0" w:space="0" w:color="auto"/>
      </w:divBdr>
    </w:div>
    <w:div w:id="2074699819">
      <w:bodyDiv w:val="1"/>
      <w:marLeft w:val="0"/>
      <w:marRight w:val="0"/>
      <w:marTop w:val="0"/>
      <w:marBottom w:val="0"/>
      <w:divBdr>
        <w:top w:val="none" w:sz="0" w:space="0" w:color="auto"/>
        <w:left w:val="none" w:sz="0" w:space="0" w:color="auto"/>
        <w:bottom w:val="none" w:sz="0" w:space="0" w:color="auto"/>
        <w:right w:val="none" w:sz="0" w:space="0" w:color="auto"/>
      </w:divBdr>
    </w:div>
    <w:div w:id="209723956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diagramLayout" Target="diagrams/layout2.xml"/><Relationship Id="rId12" Type="http://schemas.openxmlformats.org/officeDocument/2006/relationships/diagramQuickStyle" Target="diagrams/quickStyle2.xml"/><Relationship Id="rId13" Type="http://schemas.openxmlformats.org/officeDocument/2006/relationships/diagramColors" Target="diagrams/colors2.xml"/><Relationship Id="rId14" Type="http://schemas.microsoft.com/office/2007/relationships/diagramDrawing" Target="diagrams/drawing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diagramData" Target="diagrams/data1.xml"/><Relationship Id="rId6" Type="http://schemas.openxmlformats.org/officeDocument/2006/relationships/diagramLayout" Target="diagrams/layout1.xml"/><Relationship Id="rId7" Type="http://schemas.openxmlformats.org/officeDocument/2006/relationships/diagramQuickStyle" Target="diagrams/quickStyle1.xml"/><Relationship Id="rId8" Type="http://schemas.openxmlformats.org/officeDocument/2006/relationships/diagramColors" Target="diagrams/colors1.xml"/><Relationship Id="rId9" Type="http://schemas.microsoft.com/office/2007/relationships/diagramDrawing" Target="diagrams/drawing1.xml"/><Relationship Id="rId10" Type="http://schemas.openxmlformats.org/officeDocument/2006/relationships/diagramData" Target="diagrams/data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B40060E-2636-CC43-B945-A1777F472992}" type="doc">
      <dgm:prSet loTypeId="urn:microsoft.com/office/officeart/2005/8/layout/cycle4" loCatId="relationship" qsTypeId="urn:microsoft.com/office/officeart/2005/8/quickstyle/simple4" qsCatId="simple" csTypeId="urn:microsoft.com/office/officeart/2005/8/colors/accent1_2" csCatId="accent1" phldr="1"/>
      <dgm:spPr/>
      <dgm:t>
        <a:bodyPr/>
        <a:lstStyle/>
        <a:p>
          <a:endParaRPr lang="en-US"/>
        </a:p>
      </dgm:t>
    </dgm:pt>
    <dgm:pt modelId="{B2E57A23-E155-794E-BC2F-2793C1999442}">
      <dgm:prSet phldrT="[Text]"/>
      <dgm:spPr/>
      <dgm:t>
        <a:bodyPr/>
        <a:lstStyle/>
        <a:p>
          <a:r>
            <a:rPr lang="en-US"/>
            <a:t>PLAN</a:t>
          </a:r>
        </a:p>
      </dgm:t>
    </dgm:pt>
    <dgm:pt modelId="{B4ECBC1F-F3CA-FD44-AB71-FAD18116F018}" type="parTrans" cxnId="{8F920D45-BDA2-A646-A633-7C9D4D698E67}">
      <dgm:prSet/>
      <dgm:spPr/>
      <dgm:t>
        <a:bodyPr/>
        <a:lstStyle/>
        <a:p>
          <a:endParaRPr lang="en-US"/>
        </a:p>
      </dgm:t>
    </dgm:pt>
    <dgm:pt modelId="{DF16F371-5BB0-F44A-BD81-3E7321B13460}" type="sibTrans" cxnId="{8F920D45-BDA2-A646-A633-7C9D4D698E67}">
      <dgm:prSet/>
      <dgm:spPr/>
      <dgm:t>
        <a:bodyPr/>
        <a:lstStyle/>
        <a:p>
          <a:endParaRPr lang="en-US"/>
        </a:p>
      </dgm:t>
    </dgm:pt>
    <dgm:pt modelId="{E819F358-8CBC-D14E-90CB-FB4DD9B20EAD}">
      <dgm:prSet phldrT="[Text]"/>
      <dgm:spPr/>
      <dgm:t>
        <a:bodyPr/>
        <a:lstStyle/>
        <a:p>
          <a:r>
            <a:rPr lang="en-US"/>
            <a:t>Provide professional development on effective strategies and practices in reading and mathematics.</a:t>
          </a:r>
        </a:p>
      </dgm:t>
    </dgm:pt>
    <dgm:pt modelId="{58BFD588-0C85-7F43-8E27-A1D89E896B5D}" type="parTrans" cxnId="{98B5E77A-2ECB-8545-8294-B9252D3C4176}">
      <dgm:prSet/>
      <dgm:spPr/>
      <dgm:t>
        <a:bodyPr/>
        <a:lstStyle/>
        <a:p>
          <a:endParaRPr lang="en-US"/>
        </a:p>
      </dgm:t>
    </dgm:pt>
    <dgm:pt modelId="{F7C8B513-BD8D-724B-AA84-36DC3F72B7C2}" type="sibTrans" cxnId="{98B5E77A-2ECB-8545-8294-B9252D3C4176}">
      <dgm:prSet/>
      <dgm:spPr/>
      <dgm:t>
        <a:bodyPr/>
        <a:lstStyle/>
        <a:p>
          <a:endParaRPr lang="en-US"/>
        </a:p>
      </dgm:t>
    </dgm:pt>
    <dgm:pt modelId="{CD0991F7-8FD0-D14A-AA1C-C06CC810F272}">
      <dgm:prSet phldrT="[Text]"/>
      <dgm:spPr/>
      <dgm:t>
        <a:bodyPr/>
        <a:lstStyle/>
        <a:p>
          <a:r>
            <a:rPr lang="en-US"/>
            <a:t>DO</a:t>
          </a:r>
        </a:p>
      </dgm:t>
    </dgm:pt>
    <dgm:pt modelId="{5D1863B4-321A-5249-BD61-28AE6A25C720}" type="parTrans" cxnId="{E0CBEA2C-3EC8-CC48-8C51-177E089A2A8F}">
      <dgm:prSet/>
      <dgm:spPr/>
      <dgm:t>
        <a:bodyPr/>
        <a:lstStyle/>
        <a:p>
          <a:endParaRPr lang="en-US"/>
        </a:p>
      </dgm:t>
    </dgm:pt>
    <dgm:pt modelId="{E665C019-8B94-2D45-9062-78C860EB5522}" type="sibTrans" cxnId="{E0CBEA2C-3EC8-CC48-8C51-177E089A2A8F}">
      <dgm:prSet/>
      <dgm:spPr/>
      <dgm:t>
        <a:bodyPr/>
        <a:lstStyle/>
        <a:p>
          <a:endParaRPr lang="en-US"/>
        </a:p>
      </dgm:t>
    </dgm:pt>
    <dgm:pt modelId="{E9BC5CB1-13F5-5A4F-B1D9-55ED9A40CB73}">
      <dgm:prSet phldrT="[Text]"/>
      <dgm:spPr/>
      <dgm:t>
        <a:bodyPr/>
        <a:lstStyle/>
        <a:p>
          <a:r>
            <a:rPr lang="en-US"/>
            <a:t>Use Kathy Kennedy training for rigor</a:t>
          </a:r>
        </a:p>
      </dgm:t>
    </dgm:pt>
    <dgm:pt modelId="{BE6D9658-309A-164F-BBE6-DB82E9FA8AFB}" type="parTrans" cxnId="{65EC1048-7AC5-E941-A725-52C71DB45044}">
      <dgm:prSet/>
      <dgm:spPr/>
      <dgm:t>
        <a:bodyPr/>
        <a:lstStyle/>
        <a:p>
          <a:endParaRPr lang="en-US"/>
        </a:p>
      </dgm:t>
    </dgm:pt>
    <dgm:pt modelId="{222FB4E1-E1D6-FD4B-A5D3-1410C3E12C6A}" type="sibTrans" cxnId="{65EC1048-7AC5-E941-A725-52C71DB45044}">
      <dgm:prSet/>
      <dgm:spPr/>
      <dgm:t>
        <a:bodyPr/>
        <a:lstStyle/>
        <a:p>
          <a:endParaRPr lang="en-US"/>
        </a:p>
      </dgm:t>
    </dgm:pt>
    <dgm:pt modelId="{EE009B81-52DE-2545-85BE-90F46A1A0D50}">
      <dgm:prSet phldrT="[Text]"/>
      <dgm:spPr/>
      <dgm:t>
        <a:bodyPr/>
        <a:lstStyle/>
        <a:p>
          <a:r>
            <a:rPr lang="en-US"/>
            <a:t>CHECK</a:t>
          </a:r>
        </a:p>
      </dgm:t>
    </dgm:pt>
    <dgm:pt modelId="{10F8F40F-95F0-4447-8FC0-2D2FB69ADEF3}" type="parTrans" cxnId="{AB555AFE-F713-B946-80C2-D2C9D441BEEA}">
      <dgm:prSet/>
      <dgm:spPr/>
      <dgm:t>
        <a:bodyPr/>
        <a:lstStyle/>
        <a:p>
          <a:endParaRPr lang="en-US"/>
        </a:p>
      </dgm:t>
    </dgm:pt>
    <dgm:pt modelId="{D12CE103-C711-5C41-B942-2E174F025D8C}" type="sibTrans" cxnId="{AB555AFE-F713-B946-80C2-D2C9D441BEEA}">
      <dgm:prSet/>
      <dgm:spPr/>
      <dgm:t>
        <a:bodyPr/>
        <a:lstStyle/>
        <a:p>
          <a:endParaRPr lang="en-US"/>
        </a:p>
      </dgm:t>
    </dgm:pt>
    <dgm:pt modelId="{39287BA6-EBB7-2A4D-BBD8-F5C6E2D5255B}">
      <dgm:prSet phldrT="[Text]"/>
      <dgm:spPr/>
      <dgm:t>
        <a:bodyPr/>
        <a:lstStyle/>
        <a:p>
          <a:r>
            <a:rPr lang="en-US"/>
            <a:t>Teacher Evaluation of Strategies</a:t>
          </a:r>
        </a:p>
      </dgm:t>
    </dgm:pt>
    <dgm:pt modelId="{022CFD7E-D920-4141-BA6D-03B7ABF7E622}" type="parTrans" cxnId="{D7776C46-CC53-9448-A82A-1C5B30AF64AE}">
      <dgm:prSet/>
      <dgm:spPr/>
      <dgm:t>
        <a:bodyPr/>
        <a:lstStyle/>
        <a:p>
          <a:endParaRPr lang="en-US"/>
        </a:p>
      </dgm:t>
    </dgm:pt>
    <dgm:pt modelId="{AB1CC154-A380-554A-8B5A-A85514C91F57}" type="sibTrans" cxnId="{D7776C46-CC53-9448-A82A-1C5B30AF64AE}">
      <dgm:prSet/>
      <dgm:spPr/>
      <dgm:t>
        <a:bodyPr/>
        <a:lstStyle/>
        <a:p>
          <a:endParaRPr lang="en-US"/>
        </a:p>
      </dgm:t>
    </dgm:pt>
    <dgm:pt modelId="{5C878FEC-B70C-8549-B5D5-A7BE30ADC4A7}">
      <dgm:prSet phldrT="[Text]"/>
      <dgm:spPr/>
      <dgm:t>
        <a:bodyPr/>
        <a:lstStyle/>
        <a:p>
          <a:r>
            <a:rPr lang="en-US"/>
            <a:t>ACT</a:t>
          </a:r>
        </a:p>
      </dgm:t>
    </dgm:pt>
    <dgm:pt modelId="{84B698E8-54BD-C74F-B9C7-1568847EDE77}" type="parTrans" cxnId="{C748AFFA-A591-0A46-A841-D0B804A4520E}">
      <dgm:prSet/>
      <dgm:spPr/>
      <dgm:t>
        <a:bodyPr/>
        <a:lstStyle/>
        <a:p>
          <a:endParaRPr lang="en-US"/>
        </a:p>
      </dgm:t>
    </dgm:pt>
    <dgm:pt modelId="{BEE3BC78-52B7-694B-9399-4F0132E537BB}" type="sibTrans" cxnId="{C748AFFA-A591-0A46-A841-D0B804A4520E}">
      <dgm:prSet/>
      <dgm:spPr/>
      <dgm:t>
        <a:bodyPr/>
        <a:lstStyle/>
        <a:p>
          <a:endParaRPr lang="en-US"/>
        </a:p>
      </dgm:t>
    </dgm:pt>
    <dgm:pt modelId="{63617FB3-CA82-5844-8E80-BB86D7BE2E23}">
      <dgm:prSet phldrT="[Text]"/>
      <dgm:spPr/>
      <dgm:t>
        <a:bodyPr/>
        <a:lstStyle/>
        <a:p>
          <a:r>
            <a:rPr lang="en-US"/>
            <a:t>Use state provided PD modules  (NC Falcon, Common Core, etc)</a:t>
          </a:r>
        </a:p>
      </dgm:t>
    </dgm:pt>
    <dgm:pt modelId="{C7C16BA1-1670-454C-9834-73DB392D194D}" type="parTrans" cxnId="{FDA86776-A951-FC46-B28E-BD2499DF010F}">
      <dgm:prSet/>
      <dgm:spPr/>
      <dgm:t>
        <a:bodyPr/>
        <a:lstStyle/>
        <a:p>
          <a:endParaRPr lang="en-US"/>
        </a:p>
      </dgm:t>
    </dgm:pt>
    <dgm:pt modelId="{3F312615-8583-674B-B014-6A755AA7E40F}" type="sibTrans" cxnId="{FDA86776-A951-FC46-B28E-BD2499DF010F}">
      <dgm:prSet/>
      <dgm:spPr/>
      <dgm:t>
        <a:bodyPr/>
        <a:lstStyle/>
        <a:p>
          <a:endParaRPr lang="en-US"/>
        </a:p>
      </dgm:t>
    </dgm:pt>
    <dgm:pt modelId="{8FDFD42C-DC49-994E-AA95-F1F018F91BD9}">
      <dgm:prSet phldrT="[Text]"/>
      <dgm:spPr/>
      <dgm:t>
        <a:bodyPr/>
        <a:lstStyle/>
        <a:p>
          <a:r>
            <a:rPr lang="en-US"/>
            <a:t>Software and web based reports</a:t>
          </a:r>
        </a:p>
      </dgm:t>
    </dgm:pt>
    <dgm:pt modelId="{3DF50237-2CAB-4C4E-A990-B176FDDF74B0}" type="parTrans" cxnId="{BAF9AE9C-4726-5546-A6BB-D45B84DC4D92}">
      <dgm:prSet/>
      <dgm:spPr/>
      <dgm:t>
        <a:bodyPr/>
        <a:lstStyle/>
        <a:p>
          <a:endParaRPr lang="en-US"/>
        </a:p>
      </dgm:t>
    </dgm:pt>
    <dgm:pt modelId="{E1A2D9A7-E420-7644-A051-F3A288397C28}" type="sibTrans" cxnId="{BAF9AE9C-4726-5546-A6BB-D45B84DC4D92}">
      <dgm:prSet/>
      <dgm:spPr/>
      <dgm:t>
        <a:bodyPr/>
        <a:lstStyle/>
        <a:p>
          <a:endParaRPr lang="en-US"/>
        </a:p>
      </dgm:t>
    </dgm:pt>
    <dgm:pt modelId="{59B6B83C-2C1E-0D42-ADBF-F19496FFBA8A}">
      <dgm:prSet phldrT="[Text]"/>
      <dgm:spPr/>
      <dgm:t>
        <a:bodyPr/>
        <a:lstStyle/>
        <a:p>
          <a:r>
            <a:rPr lang="en-US"/>
            <a:t>Progress monitoring reports</a:t>
          </a:r>
        </a:p>
      </dgm:t>
    </dgm:pt>
    <dgm:pt modelId="{F3047FC7-8F1C-7545-A73E-CCB90606E9AC}" type="parTrans" cxnId="{83BB332A-074E-7545-A20E-FF3A89F730F8}">
      <dgm:prSet/>
      <dgm:spPr/>
      <dgm:t>
        <a:bodyPr/>
        <a:lstStyle/>
        <a:p>
          <a:endParaRPr lang="en-US"/>
        </a:p>
      </dgm:t>
    </dgm:pt>
    <dgm:pt modelId="{488225AF-2C98-A045-AB12-B6E6EB837ED6}" type="sibTrans" cxnId="{83BB332A-074E-7545-A20E-FF3A89F730F8}">
      <dgm:prSet/>
      <dgm:spPr/>
      <dgm:t>
        <a:bodyPr/>
        <a:lstStyle/>
        <a:p>
          <a:endParaRPr lang="en-US"/>
        </a:p>
      </dgm:t>
    </dgm:pt>
    <dgm:pt modelId="{E1ADC919-7AD7-324C-B799-33EFF4417646}">
      <dgm:prSet phldrT="[Text]"/>
      <dgm:spPr/>
      <dgm:t>
        <a:bodyPr/>
        <a:lstStyle/>
        <a:p>
          <a:r>
            <a:rPr lang="en-US"/>
            <a:t>Bemchmark Data</a:t>
          </a:r>
        </a:p>
      </dgm:t>
    </dgm:pt>
    <dgm:pt modelId="{31099C0F-8DF8-F54F-9DE6-C62FE2F4188A}" type="parTrans" cxnId="{E2E3C4C1-8E41-4A4F-A599-76645B7F1413}">
      <dgm:prSet/>
      <dgm:spPr/>
      <dgm:t>
        <a:bodyPr/>
        <a:lstStyle/>
        <a:p>
          <a:endParaRPr lang="en-US"/>
        </a:p>
      </dgm:t>
    </dgm:pt>
    <dgm:pt modelId="{F3D3320A-935F-414F-A0BB-A67347572105}" type="sibTrans" cxnId="{E2E3C4C1-8E41-4A4F-A599-76645B7F1413}">
      <dgm:prSet/>
      <dgm:spPr/>
      <dgm:t>
        <a:bodyPr/>
        <a:lstStyle/>
        <a:p>
          <a:endParaRPr lang="en-US"/>
        </a:p>
      </dgm:t>
    </dgm:pt>
    <dgm:pt modelId="{EB995A76-7E48-5349-B2B9-E493F9A60F57}">
      <dgm:prSet phldrT="[Text]"/>
      <dgm:spPr/>
      <dgm:t>
        <a:bodyPr/>
        <a:lstStyle/>
        <a:p>
          <a:r>
            <a:rPr lang="en-US"/>
            <a:t>Common Assessments</a:t>
          </a:r>
        </a:p>
      </dgm:t>
    </dgm:pt>
    <dgm:pt modelId="{88AF85DE-5C5B-CE41-A66D-57A23C568F73}" type="parTrans" cxnId="{6341C414-DC5B-DD4F-9438-F510EEAD3B26}">
      <dgm:prSet/>
      <dgm:spPr/>
      <dgm:t>
        <a:bodyPr/>
        <a:lstStyle/>
        <a:p>
          <a:endParaRPr lang="en-US"/>
        </a:p>
      </dgm:t>
    </dgm:pt>
    <dgm:pt modelId="{F433B543-60FC-594A-AEB5-6FBCBE169083}" type="sibTrans" cxnId="{6341C414-DC5B-DD4F-9438-F510EEAD3B26}">
      <dgm:prSet/>
      <dgm:spPr/>
      <dgm:t>
        <a:bodyPr/>
        <a:lstStyle/>
        <a:p>
          <a:endParaRPr lang="en-US"/>
        </a:p>
      </dgm:t>
    </dgm:pt>
    <dgm:pt modelId="{6E588E10-3E07-A54F-BB3F-513E76D10E93}">
      <dgm:prSet phldrT="[Text]"/>
      <dgm:spPr/>
      <dgm:t>
        <a:bodyPr/>
        <a:lstStyle/>
        <a:p>
          <a:r>
            <a:rPr lang="en-US"/>
            <a:t>EOG Data</a:t>
          </a:r>
        </a:p>
      </dgm:t>
    </dgm:pt>
    <dgm:pt modelId="{F42BBF4A-0DC2-6D48-AEA9-C51D34A24706}" type="parTrans" cxnId="{61C047C2-68D2-9A41-88D2-C8DEBAF3C353}">
      <dgm:prSet/>
      <dgm:spPr/>
      <dgm:t>
        <a:bodyPr/>
        <a:lstStyle/>
        <a:p>
          <a:endParaRPr lang="en-US"/>
        </a:p>
      </dgm:t>
    </dgm:pt>
    <dgm:pt modelId="{7C95026F-AA36-EE48-9531-0DDD7BD762C6}" type="sibTrans" cxnId="{61C047C2-68D2-9A41-88D2-C8DEBAF3C353}">
      <dgm:prSet/>
      <dgm:spPr/>
      <dgm:t>
        <a:bodyPr/>
        <a:lstStyle/>
        <a:p>
          <a:endParaRPr lang="en-US"/>
        </a:p>
      </dgm:t>
    </dgm:pt>
    <dgm:pt modelId="{0C1C8802-2033-3541-BC7F-32E85D7C7B6C}">
      <dgm:prSet phldrT="[Text]"/>
      <dgm:spPr/>
      <dgm:t>
        <a:bodyPr/>
        <a:lstStyle/>
        <a:p>
          <a:r>
            <a:rPr lang="en-US"/>
            <a:t>Train in differentiating instruction</a:t>
          </a:r>
        </a:p>
      </dgm:t>
    </dgm:pt>
    <dgm:pt modelId="{AC1213D5-3946-3847-BE91-E08030677FCC}" type="parTrans" cxnId="{AA3F568F-8310-1946-8F18-1C2B99E3C9F8}">
      <dgm:prSet/>
      <dgm:spPr/>
      <dgm:t>
        <a:bodyPr/>
        <a:lstStyle/>
        <a:p>
          <a:endParaRPr lang="en-US"/>
        </a:p>
      </dgm:t>
    </dgm:pt>
    <dgm:pt modelId="{D887C86E-F4F8-DC47-A2FF-97BB598FC87C}" type="sibTrans" cxnId="{AA3F568F-8310-1946-8F18-1C2B99E3C9F8}">
      <dgm:prSet/>
      <dgm:spPr/>
      <dgm:t>
        <a:bodyPr/>
        <a:lstStyle/>
        <a:p>
          <a:endParaRPr lang="en-US"/>
        </a:p>
      </dgm:t>
    </dgm:pt>
    <dgm:pt modelId="{882D41C8-3C4F-484C-A075-3209E8BBEFCF}">
      <dgm:prSet phldrT="[Text]"/>
      <dgm:spPr/>
      <dgm:t>
        <a:bodyPr/>
        <a:lstStyle/>
        <a:p>
          <a:r>
            <a:rPr lang="en-US"/>
            <a:t>Train in increasing student engagement</a:t>
          </a:r>
        </a:p>
      </dgm:t>
    </dgm:pt>
    <dgm:pt modelId="{7E4A4E4D-6346-864B-BA33-1D3E0CF47D64}" type="parTrans" cxnId="{3584BD6D-A508-D94F-A183-9B82915BFC94}">
      <dgm:prSet/>
      <dgm:spPr/>
      <dgm:t>
        <a:bodyPr/>
        <a:lstStyle/>
        <a:p>
          <a:endParaRPr lang="en-US"/>
        </a:p>
      </dgm:t>
    </dgm:pt>
    <dgm:pt modelId="{31476683-7C4B-6244-AF48-94298AE27AB7}" type="sibTrans" cxnId="{3584BD6D-A508-D94F-A183-9B82915BFC94}">
      <dgm:prSet/>
      <dgm:spPr/>
      <dgm:t>
        <a:bodyPr/>
        <a:lstStyle/>
        <a:p>
          <a:endParaRPr lang="en-US"/>
        </a:p>
      </dgm:t>
    </dgm:pt>
    <dgm:pt modelId="{B2297078-F627-7A46-B8DD-722C7EF4D403}">
      <dgm:prSet phldrT="[Text]"/>
      <dgm:spPr/>
      <dgm:t>
        <a:bodyPr/>
        <a:lstStyle/>
        <a:p>
          <a:r>
            <a:rPr lang="en-US"/>
            <a:t>increase knowledge of effective reading instruction</a:t>
          </a:r>
        </a:p>
      </dgm:t>
    </dgm:pt>
    <dgm:pt modelId="{95781428-B5C3-3A4D-A817-D5D907FA92C9}" type="parTrans" cxnId="{92D020CE-0093-C849-BEC9-36CFD67ED3EA}">
      <dgm:prSet/>
      <dgm:spPr/>
      <dgm:t>
        <a:bodyPr/>
        <a:lstStyle/>
        <a:p>
          <a:endParaRPr lang="en-US"/>
        </a:p>
      </dgm:t>
    </dgm:pt>
    <dgm:pt modelId="{19589550-49A1-914E-B0DC-4BAF5C5A1A51}" type="sibTrans" cxnId="{92D020CE-0093-C849-BEC9-36CFD67ED3EA}">
      <dgm:prSet/>
      <dgm:spPr/>
      <dgm:t>
        <a:bodyPr/>
        <a:lstStyle/>
        <a:p>
          <a:endParaRPr lang="en-US"/>
        </a:p>
      </dgm:t>
    </dgm:pt>
    <dgm:pt modelId="{FD9BA665-2631-AE47-833F-1ABBF3F83639}">
      <dgm:prSet phldrT="[Text]"/>
      <dgm:spPr/>
      <dgm:t>
        <a:bodyPr/>
        <a:lstStyle/>
        <a:p>
          <a:r>
            <a:rPr lang="en-US"/>
            <a:t>Train staff in math manipulatives</a:t>
          </a:r>
        </a:p>
      </dgm:t>
    </dgm:pt>
    <dgm:pt modelId="{9784A6F6-EE6D-DD42-9709-8AC4AFF5F979}" type="parTrans" cxnId="{6BA2AF04-68FA-BD46-9CAE-0ACFB80AF920}">
      <dgm:prSet/>
      <dgm:spPr/>
      <dgm:t>
        <a:bodyPr/>
        <a:lstStyle/>
        <a:p>
          <a:endParaRPr lang="en-US"/>
        </a:p>
      </dgm:t>
    </dgm:pt>
    <dgm:pt modelId="{FA04588C-AC41-2E42-9916-820E135E1808}" type="sibTrans" cxnId="{6BA2AF04-68FA-BD46-9CAE-0ACFB80AF920}">
      <dgm:prSet/>
      <dgm:spPr/>
      <dgm:t>
        <a:bodyPr/>
        <a:lstStyle/>
        <a:p>
          <a:endParaRPr lang="en-US"/>
        </a:p>
      </dgm:t>
    </dgm:pt>
    <dgm:pt modelId="{64E3F33D-2CF8-D043-BF46-C429563D84C1}">
      <dgm:prSet phldrT="[Text]"/>
      <dgm:spPr/>
      <dgm:t>
        <a:bodyPr/>
        <a:lstStyle/>
        <a:p>
          <a:r>
            <a:rPr lang="en-US"/>
            <a:t>Implement Staff book/articles talks to increase knowledge of current practices</a:t>
          </a:r>
        </a:p>
      </dgm:t>
    </dgm:pt>
    <dgm:pt modelId="{B033AF98-36E1-C044-AF4E-05FF87D7E9C6}" type="parTrans" cxnId="{3B405B6C-6850-B544-906A-CD64D418897E}">
      <dgm:prSet/>
      <dgm:spPr/>
      <dgm:t>
        <a:bodyPr/>
        <a:lstStyle/>
        <a:p>
          <a:endParaRPr lang="en-US"/>
        </a:p>
      </dgm:t>
    </dgm:pt>
    <dgm:pt modelId="{551653FF-873F-C047-8A8B-B001DC89AC97}" type="sibTrans" cxnId="{3B405B6C-6850-B544-906A-CD64D418897E}">
      <dgm:prSet/>
      <dgm:spPr/>
      <dgm:t>
        <a:bodyPr/>
        <a:lstStyle/>
        <a:p>
          <a:endParaRPr lang="en-US"/>
        </a:p>
      </dgm:t>
    </dgm:pt>
    <dgm:pt modelId="{839393E0-BB97-5447-911D-B05C524C9A36}" type="pres">
      <dgm:prSet presAssocID="{FB40060E-2636-CC43-B945-A1777F472992}" presName="cycleMatrixDiagram" presStyleCnt="0">
        <dgm:presLayoutVars>
          <dgm:chMax val="1"/>
          <dgm:dir/>
          <dgm:animLvl val="lvl"/>
          <dgm:resizeHandles val="exact"/>
        </dgm:presLayoutVars>
      </dgm:prSet>
      <dgm:spPr/>
      <dgm:t>
        <a:bodyPr/>
        <a:lstStyle/>
        <a:p>
          <a:endParaRPr lang="en-US"/>
        </a:p>
      </dgm:t>
    </dgm:pt>
    <dgm:pt modelId="{918EA394-4219-9641-B0CA-7193D81A1B97}" type="pres">
      <dgm:prSet presAssocID="{FB40060E-2636-CC43-B945-A1777F472992}" presName="children" presStyleCnt="0"/>
      <dgm:spPr/>
    </dgm:pt>
    <dgm:pt modelId="{FE2A1541-C5F6-7545-86F3-564BA387DE61}" type="pres">
      <dgm:prSet presAssocID="{FB40060E-2636-CC43-B945-A1777F472992}" presName="child1group" presStyleCnt="0"/>
      <dgm:spPr/>
    </dgm:pt>
    <dgm:pt modelId="{3D459A7A-8F9A-7E4B-828C-CAF67391C17A}" type="pres">
      <dgm:prSet presAssocID="{FB40060E-2636-CC43-B945-A1777F472992}" presName="child1" presStyleLbl="bgAcc1" presStyleIdx="0" presStyleCnt="4"/>
      <dgm:spPr/>
      <dgm:t>
        <a:bodyPr/>
        <a:lstStyle/>
        <a:p>
          <a:endParaRPr lang="en-US"/>
        </a:p>
      </dgm:t>
    </dgm:pt>
    <dgm:pt modelId="{677D7A46-0CBD-E143-B567-F75C708FB624}" type="pres">
      <dgm:prSet presAssocID="{FB40060E-2636-CC43-B945-A1777F472992}" presName="child1Text" presStyleLbl="bgAcc1" presStyleIdx="0" presStyleCnt="4">
        <dgm:presLayoutVars>
          <dgm:bulletEnabled val="1"/>
        </dgm:presLayoutVars>
      </dgm:prSet>
      <dgm:spPr/>
      <dgm:t>
        <a:bodyPr/>
        <a:lstStyle/>
        <a:p>
          <a:endParaRPr lang="en-US"/>
        </a:p>
      </dgm:t>
    </dgm:pt>
    <dgm:pt modelId="{4161BFC9-D20E-0B4C-B306-7174B938341F}" type="pres">
      <dgm:prSet presAssocID="{FB40060E-2636-CC43-B945-A1777F472992}" presName="child2group" presStyleCnt="0"/>
      <dgm:spPr/>
    </dgm:pt>
    <dgm:pt modelId="{841B87EE-3679-9C4F-B215-58D5C049EA28}" type="pres">
      <dgm:prSet presAssocID="{FB40060E-2636-CC43-B945-A1777F472992}" presName="child2" presStyleLbl="bgAcc1" presStyleIdx="1" presStyleCnt="4"/>
      <dgm:spPr/>
      <dgm:t>
        <a:bodyPr/>
        <a:lstStyle/>
        <a:p>
          <a:endParaRPr lang="en-US"/>
        </a:p>
      </dgm:t>
    </dgm:pt>
    <dgm:pt modelId="{76B3E5EA-3E65-D848-9D5F-43FB700C42F7}" type="pres">
      <dgm:prSet presAssocID="{FB40060E-2636-CC43-B945-A1777F472992}" presName="child2Text" presStyleLbl="bgAcc1" presStyleIdx="1" presStyleCnt="4">
        <dgm:presLayoutVars>
          <dgm:bulletEnabled val="1"/>
        </dgm:presLayoutVars>
      </dgm:prSet>
      <dgm:spPr/>
      <dgm:t>
        <a:bodyPr/>
        <a:lstStyle/>
        <a:p>
          <a:endParaRPr lang="en-US"/>
        </a:p>
      </dgm:t>
    </dgm:pt>
    <dgm:pt modelId="{9C94B935-FDA9-DB40-8C77-706398D2A26E}" type="pres">
      <dgm:prSet presAssocID="{FB40060E-2636-CC43-B945-A1777F472992}" presName="child3group" presStyleCnt="0"/>
      <dgm:spPr/>
    </dgm:pt>
    <dgm:pt modelId="{3D28C9B0-FD90-2D4C-96C0-21509D8F2ACE}" type="pres">
      <dgm:prSet presAssocID="{FB40060E-2636-CC43-B945-A1777F472992}" presName="child3" presStyleLbl="bgAcc1" presStyleIdx="2" presStyleCnt="4"/>
      <dgm:spPr/>
      <dgm:t>
        <a:bodyPr/>
        <a:lstStyle/>
        <a:p>
          <a:endParaRPr lang="en-US"/>
        </a:p>
      </dgm:t>
    </dgm:pt>
    <dgm:pt modelId="{907D9DB2-CEED-5C4D-B2A7-75D32F31535F}" type="pres">
      <dgm:prSet presAssocID="{FB40060E-2636-CC43-B945-A1777F472992}" presName="child3Text" presStyleLbl="bgAcc1" presStyleIdx="2" presStyleCnt="4">
        <dgm:presLayoutVars>
          <dgm:bulletEnabled val="1"/>
        </dgm:presLayoutVars>
      </dgm:prSet>
      <dgm:spPr/>
      <dgm:t>
        <a:bodyPr/>
        <a:lstStyle/>
        <a:p>
          <a:endParaRPr lang="en-US"/>
        </a:p>
      </dgm:t>
    </dgm:pt>
    <dgm:pt modelId="{2748DD3B-04FC-5244-8F08-85684457FA5A}" type="pres">
      <dgm:prSet presAssocID="{FB40060E-2636-CC43-B945-A1777F472992}" presName="child4group" presStyleCnt="0"/>
      <dgm:spPr/>
    </dgm:pt>
    <dgm:pt modelId="{5320F2FE-365B-FC4E-BEAF-EAD1900F8E6E}" type="pres">
      <dgm:prSet presAssocID="{FB40060E-2636-CC43-B945-A1777F472992}" presName="child4" presStyleLbl="bgAcc1" presStyleIdx="3" presStyleCnt="4" custLinFactNeighborY="9921"/>
      <dgm:spPr/>
      <dgm:t>
        <a:bodyPr/>
        <a:lstStyle/>
        <a:p>
          <a:endParaRPr lang="en-US"/>
        </a:p>
      </dgm:t>
    </dgm:pt>
    <dgm:pt modelId="{B9EA97BF-375B-944E-8A83-F703F9BB4330}" type="pres">
      <dgm:prSet presAssocID="{FB40060E-2636-CC43-B945-A1777F472992}" presName="child4Text" presStyleLbl="bgAcc1" presStyleIdx="3" presStyleCnt="4">
        <dgm:presLayoutVars>
          <dgm:bulletEnabled val="1"/>
        </dgm:presLayoutVars>
      </dgm:prSet>
      <dgm:spPr/>
      <dgm:t>
        <a:bodyPr/>
        <a:lstStyle/>
        <a:p>
          <a:endParaRPr lang="en-US"/>
        </a:p>
      </dgm:t>
    </dgm:pt>
    <dgm:pt modelId="{38608D65-E5DE-0440-BE86-26D925B3425E}" type="pres">
      <dgm:prSet presAssocID="{FB40060E-2636-CC43-B945-A1777F472992}" presName="childPlaceholder" presStyleCnt="0"/>
      <dgm:spPr/>
    </dgm:pt>
    <dgm:pt modelId="{816BEBB5-E3CB-284F-BCFE-51B4E06620AF}" type="pres">
      <dgm:prSet presAssocID="{FB40060E-2636-CC43-B945-A1777F472992}" presName="circle" presStyleCnt="0"/>
      <dgm:spPr/>
    </dgm:pt>
    <dgm:pt modelId="{C2BA543C-D9C5-704C-B92D-B8CDEC652EA4}" type="pres">
      <dgm:prSet presAssocID="{FB40060E-2636-CC43-B945-A1777F472992}" presName="quadrant1" presStyleLbl="node1" presStyleIdx="0" presStyleCnt="4">
        <dgm:presLayoutVars>
          <dgm:chMax val="1"/>
          <dgm:bulletEnabled val="1"/>
        </dgm:presLayoutVars>
      </dgm:prSet>
      <dgm:spPr/>
      <dgm:t>
        <a:bodyPr/>
        <a:lstStyle/>
        <a:p>
          <a:endParaRPr lang="en-US"/>
        </a:p>
      </dgm:t>
    </dgm:pt>
    <dgm:pt modelId="{69208025-0F02-D246-A056-FA9E1A69E410}" type="pres">
      <dgm:prSet presAssocID="{FB40060E-2636-CC43-B945-A1777F472992}" presName="quadrant2" presStyleLbl="node1" presStyleIdx="1" presStyleCnt="4">
        <dgm:presLayoutVars>
          <dgm:chMax val="1"/>
          <dgm:bulletEnabled val="1"/>
        </dgm:presLayoutVars>
      </dgm:prSet>
      <dgm:spPr/>
      <dgm:t>
        <a:bodyPr/>
        <a:lstStyle/>
        <a:p>
          <a:endParaRPr lang="en-US"/>
        </a:p>
      </dgm:t>
    </dgm:pt>
    <dgm:pt modelId="{020B1CE5-3899-D04B-970A-65BC346B6412}" type="pres">
      <dgm:prSet presAssocID="{FB40060E-2636-CC43-B945-A1777F472992}" presName="quadrant3" presStyleLbl="node1" presStyleIdx="2" presStyleCnt="4">
        <dgm:presLayoutVars>
          <dgm:chMax val="1"/>
          <dgm:bulletEnabled val="1"/>
        </dgm:presLayoutVars>
      </dgm:prSet>
      <dgm:spPr/>
      <dgm:t>
        <a:bodyPr/>
        <a:lstStyle/>
        <a:p>
          <a:endParaRPr lang="en-US"/>
        </a:p>
      </dgm:t>
    </dgm:pt>
    <dgm:pt modelId="{7B4B6F03-1E6C-6243-9BEF-53D2538F9199}" type="pres">
      <dgm:prSet presAssocID="{FB40060E-2636-CC43-B945-A1777F472992}" presName="quadrant4" presStyleLbl="node1" presStyleIdx="3" presStyleCnt="4">
        <dgm:presLayoutVars>
          <dgm:chMax val="1"/>
          <dgm:bulletEnabled val="1"/>
        </dgm:presLayoutVars>
      </dgm:prSet>
      <dgm:spPr/>
      <dgm:t>
        <a:bodyPr/>
        <a:lstStyle/>
        <a:p>
          <a:endParaRPr lang="en-US"/>
        </a:p>
      </dgm:t>
    </dgm:pt>
    <dgm:pt modelId="{F6982823-3BA5-0C47-B462-245DAE47F89E}" type="pres">
      <dgm:prSet presAssocID="{FB40060E-2636-CC43-B945-A1777F472992}" presName="quadrantPlaceholder" presStyleCnt="0"/>
      <dgm:spPr/>
    </dgm:pt>
    <dgm:pt modelId="{F0AA01B8-3807-0047-844D-144285E0331C}" type="pres">
      <dgm:prSet presAssocID="{FB40060E-2636-CC43-B945-A1777F472992}" presName="center1" presStyleLbl="fgShp" presStyleIdx="0" presStyleCnt="2"/>
      <dgm:spPr/>
    </dgm:pt>
    <dgm:pt modelId="{8EC47BC4-2F3A-E741-843D-14FB081D58DA}" type="pres">
      <dgm:prSet presAssocID="{FB40060E-2636-CC43-B945-A1777F472992}" presName="center2" presStyleLbl="fgShp" presStyleIdx="1" presStyleCnt="2"/>
      <dgm:spPr/>
    </dgm:pt>
  </dgm:ptLst>
  <dgm:cxnLst>
    <dgm:cxn modelId="{C748AFFA-A591-0A46-A841-D0B804A4520E}" srcId="{FB40060E-2636-CC43-B945-A1777F472992}" destId="{5C878FEC-B70C-8549-B5D5-A7BE30ADC4A7}" srcOrd="3" destOrd="0" parTransId="{84B698E8-54BD-C74F-B9C7-1568847EDE77}" sibTransId="{BEE3BC78-52B7-694B-9399-4F0132E537BB}"/>
    <dgm:cxn modelId="{630EDA0C-C733-754F-B75F-A304BB3B77F3}" type="presOf" srcId="{59B6B83C-2C1E-0D42-ADBF-F19496FFBA8A}" destId="{3D28C9B0-FD90-2D4C-96C0-21509D8F2ACE}" srcOrd="0" destOrd="2" presId="urn:microsoft.com/office/officeart/2005/8/layout/cycle4"/>
    <dgm:cxn modelId="{0D4D2FFA-E1E8-E94F-9901-CC2196EEE3DA}" type="presOf" srcId="{39287BA6-EBB7-2A4D-BBD8-F5C6E2D5255B}" destId="{907D9DB2-CEED-5C4D-B2A7-75D32F31535F}" srcOrd="1" destOrd="0" presId="urn:microsoft.com/office/officeart/2005/8/layout/cycle4"/>
    <dgm:cxn modelId="{83BB332A-074E-7545-A20E-FF3A89F730F8}" srcId="{EE009B81-52DE-2545-85BE-90F46A1A0D50}" destId="{59B6B83C-2C1E-0D42-ADBF-F19496FFBA8A}" srcOrd="2" destOrd="0" parTransId="{F3047FC7-8F1C-7545-A73E-CCB90606E9AC}" sibTransId="{488225AF-2C98-A045-AB12-B6E6EB837ED6}"/>
    <dgm:cxn modelId="{D545CA4D-2D1C-1448-A097-F6D19B9524A8}" type="presOf" srcId="{63617FB3-CA82-5844-8E80-BB86D7BE2E23}" destId="{B9EA97BF-375B-944E-8A83-F703F9BB4330}" srcOrd="1" destOrd="0" presId="urn:microsoft.com/office/officeart/2005/8/layout/cycle4"/>
    <dgm:cxn modelId="{FDA86776-A951-FC46-B28E-BD2499DF010F}" srcId="{5C878FEC-B70C-8549-B5D5-A7BE30ADC4A7}" destId="{63617FB3-CA82-5844-8E80-BB86D7BE2E23}" srcOrd="0" destOrd="0" parTransId="{C7C16BA1-1670-454C-9834-73DB392D194D}" sibTransId="{3F312615-8583-674B-B014-6A755AA7E40F}"/>
    <dgm:cxn modelId="{F9E05A52-A1A1-AC42-9516-B090FFBA9C14}" type="presOf" srcId="{64E3F33D-2CF8-D043-BF46-C429563D84C1}" destId="{5320F2FE-365B-FC4E-BEAF-EAD1900F8E6E}" srcOrd="0" destOrd="1" presId="urn:microsoft.com/office/officeart/2005/8/layout/cycle4"/>
    <dgm:cxn modelId="{6ACA4200-F82D-2547-8FD3-763DFCE6A46D}" type="presOf" srcId="{882D41C8-3C4F-484C-A075-3209E8BBEFCF}" destId="{76B3E5EA-3E65-D848-9D5F-43FB700C42F7}" srcOrd="1" destOrd="2" presId="urn:microsoft.com/office/officeart/2005/8/layout/cycle4"/>
    <dgm:cxn modelId="{8FCC71A9-5D8B-7C47-90B3-31102CE530BD}" type="presOf" srcId="{E819F358-8CBC-D14E-90CB-FB4DD9B20EAD}" destId="{3D459A7A-8F9A-7E4B-828C-CAF67391C17A}" srcOrd="0" destOrd="0" presId="urn:microsoft.com/office/officeart/2005/8/layout/cycle4"/>
    <dgm:cxn modelId="{A313AA6D-642D-544E-A4FB-6D4B79CB800E}" type="presOf" srcId="{E1ADC919-7AD7-324C-B799-33EFF4417646}" destId="{907D9DB2-CEED-5C4D-B2A7-75D32F31535F}" srcOrd="1" destOrd="3" presId="urn:microsoft.com/office/officeart/2005/8/layout/cycle4"/>
    <dgm:cxn modelId="{AA3F568F-8310-1946-8F18-1C2B99E3C9F8}" srcId="{CD0991F7-8FD0-D14A-AA1C-C06CC810F272}" destId="{0C1C8802-2033-3541-BC7F-32E85D7C7B6C}" srcOrd="1" destOrd="0" parTransId="{AC1213D5-3946-3847-BE91-E08030677FCC}" sibTransId="{D887C86E-F4F8-DC47-A2FF-97BB598FC87C}"/>
    <dgm:cxn modelId="{3B405B6C-6850-B544-906A-CD64D418897E}" srcId="{5C878FEC-B70C-8549-B5D5-A7BE30ADC4A7}" destId="{64E3F33D-2CF8-D043-BF46-C429563D84C1}" srcOrd="1" destOrd="0" parTransId="{B033AF98-36E1-C044-AF4E-05FF87D7E9C6}" sibTransId="{551653FF-873F-C047-8A8B-B001DC89AC97}"/>
    <dgm:cxn modelId="{98B5E77A-2ECB-8545-8294-B9252D3C4176}" srcId="{B2E57A23-E155-794E-BC2F-2793C1999442}" destId="{E819F358-8CBC-D14E-90CB-FB4DD9B20EAD}" srcOrd="0" destOrd="0" parTransId="{58BFD588-0C85-7F43-8E27-A1D89E896B5D}" sibTransId="{F7C8B513-BD8D-724B-AA84-36DC3F72B7C2}"/>
    <dgm:cxn modelId="{24391244-2CEC-ED49-8C20-5F9B41966F78}" type="presOf" srcId="{8FDFD42C-DC49-994E-AA95-F1F018F91BD9}" destId="{907D9DB2-CEED-5C4D-B2A7-75D32F31535F}" srcOrd="1" destOrd="1" presId="urn:microsoft.com/office/officeart/2005/8/layout/cycle4"/>
    <dgm:cxn modelId="{EA2A8809-323F-E04C-BE8B-8B2062130D30}" type="presOf" srcId="{E1ADC919-7AD7-324C-B799-33EFF4417646}" destId="{3D28C9B0-FD90-2D4C-96C0-21509D8F2ACE}" srcOrd="0" destOrd="3" presId="urn:microsoft.com/office/officeart/2005/8/layout/cycle4"/>
    <dgm:cxn modelId="{65EC1048-7AC5-E941-A725-52C71DB45044}" srcId="{CD0991F7-8FD0-D14A-AA1C-C06CC810F272}" destId="{E9BC5CB1-13F5-5A4F-B1D9-55ED9A40CB73}" srcOrd="0" destOrd="0" parTransId="{BE6D9658-309A-164F-BBE6-DB82E9FA8AFB}" sibTransId="{222FB4E1-E1D6-FD4B-A5D3-1410C3E12C6A}"/>
    <dgm:cxn modelId="{4F169282-EE02-F84D-90E6-52439CF853FC}" type="presOf" srcId="{CD0991F7-8FD0-D14A-AA1C-C06CC810F272}" destId="{69208025-0F02-D246-A056-FA9E1A69E410}" srcOrd="0" destOrd="0" presId="urn:microsoft.com/office/officeart/2005/8/layout/cycle4"/>
    <dgm:cxn modelId="{35720BA9-1C0E-7243-AD11-CBFB0A339AF1}" type="presOf" srcId="{B2297078-F627-7A46-B8DD-722C7EF4D403}" destId="{841B87EE-3679-9C4F-B215-58D5C049EA28}" srcOrd="0" destOrd="3" presId="urn:microsoft.com/office/officeart/2005/8/layout/cycle4"/>
    <dgm:cxn modelId="{4A48F1C4-15A9-4747-9016-C1925EF904F0}" type="presOf" srcId="{64E3F33D-2CF8-D043-BF46-C429563D84C1}" destId="{B9EA97BF-375B-944E-8A83-F703F9BB4330}" srcOrd="1" destOrd="1" presId="urn:microsoft.com/office/officeart/2005/8/layout/cycle4"/>
    <dgm:cxn modelId="{8BD83073-F862-8440-B8EA-26ED21040D8E}" type="presOf" srcId="{63617FB3-CA82-5844-8E80-BB86D7BE2E23}" destId="{5320F2FE-365B-FC4E-BEAF-EAD1900F8E6E}" srcOrd="0" destOrd="0" presId="urn:microsoft.com/office/officeart/2005/8/layout/cycle4"/>
    <dgm:cxn modelId="{BCF258D9-0440-DD4A-B66A-58B320BFFD89}" type="presOf" srcId="{0C1C8802-2033-3541-BC7F-32E85D7C7B6C}" destId="{76B3E5EA-3E65-D848-9D5F-43FB700C42F7}" srcOrd="1" destOrd="1" presId="urn:microsoft.com/office/officeart/2005/8/layout/cycle4"/>
    <dgm:cxn modelId="{6BA2AF04-68FA-BD46-9CAE-0ACFB80AF920}" srcId="{CD0991F7-8FD0-D14A-AA1C-C06CC810F272}" destId="{FD9BA665-2631-AE47-833F-1ABBF3F83639}" srcOrd="4" destOrd="0" parTransId="{9784A6F6-EE6D-DD42-9709-8AC4AFF5F979}" sibTransId="{FA04588C-AC41-2E42-9916-820E135E1808}"/>
    <dgm:cxn modelId="{F7728519-7A62-7945-9E2D-6937875FB60F}" type="presOf" srcId="{FB40060E-2636-CC43-B945-A1777F472992}" destId="{839393E0-BB97-5447-911D-B05C524C9A36}" srcOrd="0" destOrd="0" presId="urn:microsoft.com/office/officeart/2005/8/layout/cycle4"/>
    <dgm:cxn modelId="{74ACEBCA-701B-6045-9FA1-FCC2BB55B9BA}" type="presOf" srcId="{59B6B83C-2C1E-0D42-ADBF-F19496FFBA8A}" destId="{907D9DB2-CEED-5C4D-B2A7-75D32F31535F}" srcOrd="1" destOrd="2" presId="urn:microsoft.com/office/officeart/2005/8/layout/cycle4"/>
    <dgm:cxn modelId="{6F78B163-6502-FF47-B365-647D47A71E7C}" type="presOf" srcId="{39287BA6-EBB7-2A4D-BBD8-F5C6E2D5255B}" destId="{3D28C9B0-FD90-2D4C-96C0-21509D8F2ACE}" srcOrd="0" destOrd="0" presId="urn:microsoft.com/office/officeart/2005/8/layout/cycle4"/>
    <dgm:cxn modelId="{B2077A3B-F2F9-7C47-863B-61A167D30248}" type="presOf" srcId="{5C878FEC-B70C-8549-B5D5-A7BE30ADC4A7}" destId="{7B4B6F03-1E6C-6243-9BEF-53D2538F9199}" srcOrd="0" destOrd="0" presId="urn:microsoft.com/office/officeart/2005/8/layout/cycle4"/>
    <dgm:cxn modelId="{EFF7EC22-51F2-224F-87DB-34ACF4DD7E19}" type="presOf" srcId="{FD9BA665-2631-AE47-833F-1ABBF3F83639}" destId="{841B87EE-3679-9C4F-B215-58D5C049EA28}" srcOrd="0" destOrd="4" presId="urn:microsoft.com/office/officeart/2005/8/layout/cycle4"/>
    <dgm:cxn modelId="{D7776C46-CC53-9448-A82A-1C5B30AF64AE}" srcId="{EE009B81-52DE-2545-85BE-90F46A1A0D50}" destId="{39287BA6-EBB7-2A4D-BBD8-F5C6E2D5255B}" srcOrd="0" destOrd="0" parTransId="{022CFD7E-D920-4141-BA6D-03B7ABF7E622}" sibTransId="{AB1CC154-A380-554A-8B5A-A85514C91F57}"/>
    <dgm:cxn modelId="{A1DC8717-0BE2-384B-9780-5713FFB8CA59}" type="presOf" srcId="{0C1C8802-2033-3541-BC7F-32E85D7C7B6C}" destId="{841B87EE-3679-9C4F-B215-58D5C049EA28}" srcOrd="0" destOrd="1" presId="urn:microsoft.com/office/officeart/2005/8/layout/cycle4"/>
    <dgm:cxn modelId="{08F47995-88D4-6446-9138-AF10F04C001D}" type="presOf" srcId="{B2E57A23-E155-794E-BC2F-2793C1999442}" destId="{C2BA543C-D9C5-704C-B92D-B8CDEC652EA4}" srcOrd="0" destOrd="0" presId="urn:microsoft.com/office/officeart/2005/8/layout/cycle4"/>
    <dgm:cxn modelId="{8C6183D0-02AB-B34E-AF85-2F8ADA2B0FC7}" type="presOf" srcId="{FD9BA665-2631-AE47-833F-1ABBF3F83639}" destId="{76B3E5EA-3E65-D848-9D5F-43FB700C42F7}" srcOrd="1" destOrd="4" presId="urn:microsoft.com/office/officeart/2005/8/layout/cycle4"/>
    <dgm:cxn modelId="{96D4EB48-EC63-DD4E-9703-57DE5B204542}" type="presOf" srcId="{EE009B81-52DE-2545-85BE-90F46A1A0D50}" destId="{020B1CE5-3899-D04B-970A-65BC346B6412}" srcOrd="0" destOrd="0" presId="urn:microsoft.com/office/officeart/2005/8/layout/cycle4"/>
    <dgm:cxn modelId="{3584BD6D-A508-D94F-A183-9B82915BFC94}" srcId="{CD0991F7-8FD0-D14A-AA1C-C06CC810F272}" destId="{882D41C8-3C4F-484C-A075-3209E8BBEFCF}" srcOrd="2" destOrd="0" parTransId="{7E4A4E4D-6346-864B-BA33-1D3E0CF47D64}" sibTransId="{31476683-7C4B-6244-AF48-94298AE27AB7}"/>
    <dgm:cxn modelId="{EB1611D2-A70A-EF47-AE23-6D8B8328D3B3}" type="presOf" srcId="{8FDFD42C-DC49-994E-AA95-F1F018F91BD9}" destId="{3D28C9B0-FD90-2D4C-96C0-21509D8F2ACE}" srcOrd="0" destOrd="1" presId="urn:microsoft.com/office/officeart/2005/8/layout/cycle4"/>
    <dgm:cxn modelId="{EC55E63C-E4E7-6C44-ACD4-3EF2271754EE}" type="presOf" srcId="{E9BC5CB1-13F5-5A4F-B1D9-55ED9A40CB73}" destId="{76B3E5EA-3E65-D848-9D5F-43FB700C42F7}" srcOrd="1" destOrd="0" presId="urn:microsoft.com/office/officeart/2005/8/layout/cycle4"/>
    <dgm:cxn modelId="{BAF9AE9C-4726-5546-A6BB-D45B84DC4D92}" srcId="{EE009B81-52DE-2545-85BE-90F46A1A0D50}" destId="{8FDFD42C-DC49-994E-AA95-F1F018F91BD9}" srcOrd="1" destOrd="0" parTransId="{3DF50237-2CAB-4C4E-A990-B176FDDF74B0}" sibTransId="{E1A2D9A7-E420-7644-A051-F3A288397C28}"/>
    <dgm:cxn modelId="{61C047C2-68D2-9A41-88D2-C8DEBAF3C353}" srcId="{EE009B81-52DE-2545-85BE-90F46A1A0D50}" destId="{6E588E10-3E07-A54F-BB3F-513E76D10E93}" srcOrd="5" destOrd="0" parTransId="{F42BBF4A-0DC2-6D48-AEA9-C51D34A24706}" sibTransId="{7C95026F-AA36-EE48-9531-0DDD7BD762C6}"/>
    <dgm:cxn modelId="{E0CBEA2C-3EC8-CC48-8C51-177E089A2A8F}" srcId="{FB40060E-2636-CC43-B945-A1777F472992}" destId="{CD0991F7-8FD0-D14A-AA1C-C06CC810F272}" srcOrd="1" destOrd="0" parTransId="{5D1863B4-321A-5249-BD61-28AE6A25C720}" sibTransId="{E665C019-8B94-2D45-9062-78C860EB5522}"/>
    <dgm:cxn modelId="{AF28EAD9-0D64-4B43-ABC9-A418B7DEF9B4}" type="presOf" srcId="{E819F358-8CBC-D14E-90CB-FB4DD9B20EAD}" destId="{677D7A46-0CBD-E143-B567-F75C708FB624}" srcOrd="1" destOrd="0" presId="urn:microsoft.com/office/officeart/2005/8/layout/cycle4"/>
    <dgm:cxn modelId="{8F920D45-BDA2-A646-A633-7C9D4D698E67}" srcId="{FB40060E-2636-CC43-B945-A1777F472992}" destId="{B2E57A23-E155-794E-BC2F-2793C1999442}" srcOrd="0" destOrd="0" parTransId="{B4ECBC1F-F3CA-FD44-AB71-FAD18116F018}" sibTransId="{DF16F371-5BB0-F44A-BD81-3E7321B13460}"/>
    <dgm:cxn modelId="{E2E3C4C1-8E41-4A4F-A599-76645B7F1413}" srcId="{EE009B81-52DE-2545-85BE-90F46A1A0D50}" destId="{E1ADC919-7AD7-324C-B799-33EFF4417646}" srcOrd="3" destOrd="0" parTransId="{31099C0F-8DF8-F54F-9DE6-C62FE2F4188A}" sibTransId="{F3D3320A-935F-414F-A0BB-A67347572105}"/>
    <dgm:cxn modelId="{54F203FB-8192-9F4F-A8F0-F2AE16A46F1D}" type="presOf" srcId="{B2297078-F627-7A46-B8DD-722C7EF4D403}" destId="{76B3E5EA-3E65-D848-9D5F-43FB700C42F7}" srcOrd="1" destOrd="3" presId="urn:microsoft.com/office/officeart/2005/8/layout/cycle4"/>
    <dgm:cxn modelId="{33817FE3-CCEC-0A46-9510-BDEEFC58FCF8}" type="presOf" srcId="{EB995A76-7E48-5349-B2B9-E493F9A60F57}" destId="{3D28C9B0-FD90-2D4C-96C0-21509D8F2ACE}" srcOrd="0" destOrd="4" presId="urn:microsoft.com/office/officeart/2005/8/layout/cycle4"/>
    <dgm:cxn modelId="{6341C414-DC5B-DD4F-9438-F510EEAD3B26}" srcId="{EE009B81-52DE-2545-85BE-90F46A1A0D50}" destId="{EB995A76-7E48-5349-B2B9-E493F9A60F57}" srcOrd="4" destOrd="0" parTransId="{88AF85DE-5C5B-CE41-A66D-57A23C568F73}" sibTransId="{F433B543-60FC-594A-AEB5-6FBCBE169083}"/>
    <dgm:cxn modelId="{3483EB9B-153A-1048-A52E-6216155F534F}" type="presOf" srcId="{882D41C8-3C4F-484C-A075-3209E8BBEFCF}" destId="{841B87EE-3679-9C4F-B215-58D5C049EA28}" srcOrd="0" destOrd="2" presId="urn:microsoft.com/office/officeart/2005/8/layout/cycle4"/>
    <dgm:cxn modelId="{0E1D4D69-407B-AF42-9022-B33CDBDF783E}" type="presOf" srcId="{E9BC5CB1-13F5-5A4F-B1D9-55ED9A40CB73}" destId="{841B87EE-3679-9C4F-B215-58D5C049EA28}" srcOrd="0" destOrd="0" presId="urn:microsoft.com/office/officeart/2005/8/layout/cycle4"/>
    <dgm:cxn modelId="{81CE6069-C361-0D4C-BE96-BC8C19223ADF}" type="presOf" srcId="{6E588E10-3E07-A54F-BB3F-513E76D10E93}" destId="{3D28C9B0-FD90-2D4C-96C0-21509D8F2ACE}" srcOrd="0" destOrd="5" presId="urn:microsoft.com/office/officeart/2005/8/layout/cycle4"/>
    <dgm:cxn modelId="{92D020CE-0093-C849-BEC9-36CFD67ED3EA}" srcId="{CD0991F7-8FD0-D14A-AA1C-C06CC810F272}" destId="{B2297078-F627-7A46-B8DD-722C7EF4D403}" srcOrd="3" destOrd="0" parTransId="{95781428-B5C3-3A4D-A817-D5D907FA92C9}" sibTransId="{19589550-49A1-914E-B0DC-4BAF5C5A1A51}"/>
    <dgm:cxn modelId="{60FF7F0F-ABB3-6B48-A9AB-88D8B342C6D5}" type="presOf" srcId="{EB995A76-7E48-5349-B2B9-E493F9A60F57}" destId="{907D9DB2-CEED-5C4D-B2A7-75D32F31535F}" srcOrd="1" destOrd="4" presId="urn:microsoft.com/office/officeart/2005/8/layout/cycle4"/>
    <dgm:cxn modelId="{AB555AFE-F713-B946-80C2-D2C9D441BEEA}" srcId="{FB40060E-2636-CC43-B945-A1777F472992}" destId="{EE009B81-52DE-2545-85BE-90F46A1A0D50}" srcOrd="2" destOrd="0" parTransId="{10F8F40F-95F0-4447-8FC0-2D2FB69ADEF3}" sibTransId="{D12CE103-C711-5C41-B942-2E174F025D8C}"/>
    <dgm:cxn modelId="{F95F05DC-7529-F948-9E6D-57B557E610AD}" type="presOf" srcId="{6E588E10-3E07-A54F-BB3F-513E76D10E93}" destId="{907D9DB2-CEED-5C4D-B2A7-75D32F31535F}" srcOrd="1" destOrd="5" presId="urn:microsoft.com/office/officeart/2005/8/layout/cycle4"/>
    <dgm:cxn modelId="{08A5CF11-01AA-B142-912B-A07C44721583}" type="presParOf" srcId="{839393E0-BB97-5447-911D-B05C524C9A36}" destId="{918EA394-4219-9641-B0CA-7193D81A1B97}" srcOrd="0" destOrd="0" presId="urn:microsoft.com/office/officeart/2005/8/layout/cycle4"/>
    <dgm:cxn modelId="{C34BDE3F-FD35-3D45-9BB2-DE1029DCDB29}" type="presParOf" srcId="{918EA394-4219-9641-B0CA-7193D81A1B97}" destId="{FE2A1541-C5F6-7545-86F3-564BA387DE61}" srcOrd="0" destOrd="0" presId="urn:microsoft.com/office/officeart/2005/8/layout/cycle4"/>
    <dgm:cxn modelId="{B4E0DDA5-5A0B-A44F-B115-97E0F7A5C2EF}" type="presParOf" srcId="{FE2A1541-C5F6-7545-86F3-564BA387DE61}" destId="{3D459A7A-8F9A-7E4B-828C-CAF67391C17A}" srcOrd="0" destOrd="0" presId="urn:microsoft.com/office/officeart/2005/8/layout/cycle4"/>
    <dgm:cxn modelId="{F1A47366-9E1C-5042-9C8D-6CBD7186DF88}" type="presParOf" srcId="{FE2A1541-C5F6-7545-86F3-564BA387DE61}" destId="{677D7A46-0CBD-E143-B567-F75C708FB624}" srcOrd="1" destOrd="0" presId="urn:microsoft.com/office/officeart/2005/8/layout/cycle4"/>
    <dgm:cxn modelId="{56C98B5D-912A-2549-81AF-03CB4065351B}" type="presParOf" srcId="{918EA394-4219-9641-B0CA-7193D81A1B97}" destId="{4161BFC9-D20E-0B4C-B306-7174B938341F}" srcOrd="1" destOrd="0" presId="urn:microsoft.com/office/officeart/2005/8/layout/cycle4"/>
    <dgm:cxn modelId="{DC618427-F741-244E-B22D-89BF1AD1F9EB}" type="presParOf" srcId="{4161BFC9-D20E-0B4C-B306-7174B938341F}" destId="{841B87EE-3679-9C4F-B215-58D5C049EA28}" srcOrd="0" destOrd="0" presId="urn:microsoft.com/office/officeart/2005/8/layout/cycle4"/>
    <dgm:cxn modelId="{E2B5BDBD-487E-094D-8A4E-01BEA45B1ACD}" type="presParOf" srcId="{4161BFC9-D20E-0B4C-B306-7174B938341F}" destId="{76B3E5EA-3E65-D848-9D5F-43FB700C42F7}" srcOrd="1" destOrd="0" presId="urn:microsoft.com/office/officeart/2005/8/layout/cycle4"/>
    <dgm:cxn modelId="{4ECD2EDF-5949-7740-82A4-B22742F592E0}" type="presParOf" srcId="{918EA394-4219-9641-B0CA-7193D81A1B97}" destId="{9C94B935-FDA9-DB40-8C77-706398D2A26E}" srcOrd="2" destOrd="0" presId="urn:microsoft.com/office/officeart/2005/8/layout/cycle4"/>
    <dgm:cxn modelId="{AAC7B073-EA6E-8648-85AD-028F0188D2F1}" type="presParOf" srcId="{9C94B935-FDA9-DB40-8C77-706398D2A26E}" destId="{3D28C9B0-FD90-2D4C-96C0-21509D8F2ACE}" srcOrd="0" destOrd="0" presId="urn:microsoft.com/office/officeart/2005/8/layout/cycle4"/>
    <dgm:cxn modelId="{277DCEB1-12F2-4944-BA2F-3BBE570867BC}" type="presParOf" srcId="{9C94B935-FDA9-DB40-8C77-706398D2A26E}" destId="{907D9DB2-CEED-5C4D-B2A7-75D32F31535F}" srcOrd="1" destOrd="0" presId="urn:microsoft.com/office/officeart/2005/8/layout/cycle4"/>
    <dgm:cxn modelId="{41F2DEC6-B611-6D4D-AE35-34C194388BB5}" type="presParOf" srcId="{918EA394-4219-9641-B0CA-7193D81A1B97}" destId="{2748DD3B-04FC-5244-8F08-85684457FA5A}" srcOrd="3" destOrd="0" presId="urn:microsoft.com/office/officeart/2005/8/layout/cycle4"/>
    <dgm:cxn modelId="{9EE3F3D0-E038-C846-9461-58F233D65203}" type="presParOf" srcId="{2748DD3B-04FC-5244-8F08-85684457FA5A}" destId="{5320F2FE-365B-FC4E-BEAF-EAD1900F8E6E}" srcOrd="0" destOrd="0" presId="urn:microsoft.com/office/officeart/2005/8/layout/cycle4"/>
    <dgm:cxn modelId="{CEF4C023-898B-BB48-A1BA-33A1007EDCAB}" type="presParOf" srcId="{2748DD3B-04FC-5244-8F08-85684457FA5A}" destId="{B9EA97BF-375B-944E-8A83-F703F9BB4330}" srcOrd="1" destOrd="0" presId="urn:microsoft.com/office/officeart/2005/8/layout/cycle4"/>
    <dgm:cxn modelId="{E9E82873-8D43-F14A-A3DF-38124EDF94B8}" type="presParOf" srcId="{918EA394-4219-9641-B0CA-7193D81A1B97}" destId="{38608D65-E5DE-0440-BE86-26D925B3425E}" srcOrd="4" destOrd="0" presId="urn:microsoft.com/office/officeart/2005/8/layout/cycle4"/>
    <dgm:cxn modelId="{3B261D39-BDB2-694C-8CB4-1BA8A656B62B}" type="presParOf" srcId="{839393E0-BB97-5447-911D-B05C524C9A36}" destId="{816BEBB5-E3CB-284F-BCFE-51B4E06620AF}" srcOrd="1" destOrd="0" presId="urn:microsoft.com/office/officeart/2005/8/layout/cycle4"/>
    <dgm:cxn modelId="{AD20C23F-3897-E641-B460-9C31FA92FB68}" type="presParOf" srcId="{816BEBB5-E3CB-284F-BCFE-51B4E06620AF}" destId="{C2BA543C-D9C5-704C-B92D-B8CDEC652EA4}" srcOrd="0" destOrd="0" presId="urn:microsoft.com/office/officeart/2005/8/layout/cycle4"/>
    <dgm:cxn modelId="{B18D1404-9A57-9F41-9E67-3B931968972C}" type="presParOf" srcId="{816BEBB5-E3CB-284F-BCFE-51B4E06620AF}" destId="{69208025-0F02-D246-A056-FA9E1A69E410}" srcOrd="1" destOrd="0" presId="urn:microsoft.com/office/officeart/2005/8/layout/cycle4"/>
    <dgm:cxn modelId="{237E21A7-7A8C-F747-AFBA-259AE13EF152}" type="presParOf" srcId="{816BEBB5-E3CB-284F-BCFE-51B4E06620AF}" destId="{020B1CE5-3899-D04B-970A-65BC346B6412}" srcOrd="2" destOrd="0" presId="urn:microsoft.com/office/officeart/2005/8/layout/cycle4"/>
    <dgm:cxn modelId="{275D9457-3239-8342-8C59-76EBE13DEBA5}" type="presParOf" srcId="{816BEBB5-E3CB-284F-BCFE-51B4E06620AF}" destId="{7B4B6F03-1E6C-6243-9BEF-53D2538F9199}" srcOrd="3" destOrd="0" presId="urn:microsoft.com/office/officeart/2005/8/layout/cycle4"/>
    <dgm:cxn modelId="{FEEC7C81-CADC-8E44-9519-2AE97ED5D1D6}" type="presParOf" srcId="{816BEBB5-E3CB-284F-BCFE-51B4E06620AF}" destId="{F6982823-3BA5-0C47-B462-245DAE47F89E}" srcOrd="4" destOrd="0" presId="urn:microsoft.com/office/officeart/2005/8/layout/cycle4"/>
    <dgm:cxn modelId="{94869711-4C5C-A548-A132-CC7C1B8B8646}" type="presParOf" srcId="{839393E0-BB97-5447-911D-B05C524C9A36}" destId="{F0AA01B8-3807-0047-844D-144285E0331C}" srcOrd="2" destOrd="0" presId="urn:microsoft.com/office/officeart/2005/8/layout/cycle4"/>
    <dgm:cxn modelId="{E82346B8-B57B-FD45-B472-8306E592CF91}" type="presParOf" srcId="{839393E0-BB97-5447-911D-B05C524C9A36}" destId="{8EC47BC4-2F3A-E741-843D-14FB081D58DA}" srcOrd="3" destOrd="0" presId="urn:microsoft.com/office/officeart/2005/8/layout/cycle4"/>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E65A3328-3857-4E4D-929C-6FBB5A9FA506}" type="doc">
      <dgm:prSet loTypeId="urn:microsoft.com/office/officeart/2005/8/layout/radial6" loCatId="cycle" qsTypeId="urn:microsoft.com/office/officeart/2005/8/quickstyle/simple4" qsCatId="simple" csTypeId="urn:microsoft.com/office/officeart/2005/8/colors/accent1_2" csCatId="accent1" phldr="1"/>
      <dgm:spPr/>
      <dgm:t>
        <a:bodyPr/>
        <a:lstStyle/>
        <a:p>
          <a:endParaRPr lang="en-US"/>
        </a:p>
      </dgm:t>
    </dgm:pt>
    <dgm:pt modelId="{B8DD4FA0-639F-2641-B5ED-B1003C961B25}">
      <dgm:prSet phldrT="[Text]"/>
      <dgm:spPr/>
      <dgm:t>
        <a:bodyPr/>
        <a:lstStyle/>
        <a:p>
          <a:r>
            <a:rPr lang="en-US"/>
            <a:t>Strategic Leadership</a:t>
          </a:r>
        </a:p>
        <a:p>
          <a:r>
            <a:rPr lang="en-US"/>
            <a:t>(School Leaders)</a:t>
          </a:r>
        </a:p>
      </dgm:t>
    </dgm:pt>
    <dgm:pt modelId="{110C6DC3-C1C7-EC46-BFD2-84CDDE0EDB13}" type="parTrans" cxnId="{6450BF8A-4E79-504D-9EDC-9446C87354CC}">
      <dgm:prSet/>
      <dgm:spPr/>
      <dgm:t>
        <a:bodyPr/>
        <a:lstStyle/>
        <a:p>
          <a:endParaRPr lang="en-US"/>
        </a:p>
      </dgm:t>
    </dgm:pt>
    <dgm:pt modelId="{D6AE851A-7C67-D34E-AD1C-84E3872CE567}" type="sibTrans" cxnId="{6450BF8A-4E79-504D-9EDC-9446C87354CC}">
      <dgm:prSet/>
      <dgm:spPr/>
      <dgm:t>
        <a:bodyPr/>
        <a:lstStyle/>
        <a:p>
          <a:endParaRPr lang="en-US"/>
        </a:p>
      </dgm:t>
    </dgm:pt>
    <dgm:pt modelId="{81FE7FDB-45F9-A14A-90E5-11CC90B936B8}">
      <dgm:prSet phldrT="[Text]"/>
      <dgm:spPr/>
      <dgm:t>
        <a:bodyPr/>
        <a:lstStyle/>
        <a:p>
          <a:r>
            <a:rPr lang="en-US"/>
            <a:t>Are able to share a vision of the changing world in the 21st century</a:t>
          </a:r>
        </a:p>
      </dgm:t>
    </dgm:pt>
    <dgm:pt modelId="{C41B5F6D-DF82-D146-9602-E0A5AE327AF8}" type="parTrans" cxnId="{8F41E117-B865-784A-817C-3A394796F005}">
      <dgm:prSet/>
      <dgm:spPr/>
      <dgm:t>
        <a:bodyPr/>
        <a:lstStyle/>
        <a:p>
          <a:endParaRPr lang="en-US"/>
        </a:p>
      </dgm:t>
    </dgm:pt>
    <dgm:pt modelId="{3DE5EC02-0BF8-5440-9454-4F7B12F20439}" type="sibTrans" cxnId="{8F41E117-B865-784A-817C-3A394796F005}">
      <dgm:prSet/>
      <dgm:spPr/>
      <dgm:t>
        <a:bodyPr/>
        <a:lstStyle/>
        <a:p>
          <a:endParaRPr lang="en-US"/>
        </a:p>
      </dgm:t>
    </dgm:pt>
    <dgm:pt modelId="{263FE216-FD2F-094E-8415-F7E600227854}">
      <dgm:prSet phldrT="[Text]"/>
      <dgm:spPr/>
      <dgm:t>
        <a:bodyPr/>
        <a:lstStyle/>
        <a:p>
          <a:r>
            <a:rPr lang="en-US"/>
            <a:t>Create processes to ensure the school's identity</a:t>
          </a:r>
        </a:p>
      </dgm:t>
    </dgm:pt>
    <dgm:pt modelId="{8A3444D4-68AD-E741-AF03-212CE49A1FE3}" type="parTrans" cxnId="{DF458B3E-A67F-4E4C-9151-C87ACCB3BEAD}">
      <dgm:prSet/>
      <dgm:spPr/>
      <dgm:t>
        <a:bodyPr/>
        <a:lstStyle/>
        <a:p>
          <a:endParaRPr lang="en-US"/>
        </a:p>
      </dgm:t>
    </dgm:pt>
    <dgm:pt modelId="{C39048A6-579D-9D4B-AB50-A4519A03D65B}" type="sibTrans" cxnId="{DF458B3E-A67F-4E4C-9151-C87ACCB3BEAD}">
      <dgm:prSet/>
      <dgm:spPr/>
      <dgm:t>
        <a:bodyPr/>
        <a:lstStyle/>
        <a:p>
          <a:endParaRPr lang="en-US"/>
        </a:p>
      </dgm:t>
    </dgm:pt>
    <dgm:pt modelId="{5B7B139C-093F-C542-992A-7C015DC7A5BC}">
      <dgm:prSet phldrT="[Text]"/>
      <dgm:spPr/>
      <dgm:t>
        <a:bodyPr/>
        <a:lstStyle/>
        <a:p>
          <a:r>
            <a:rPr lang="en-US"/>
            <a:t>Create processes to distribute leadership throughout the school</a:t>
          </a:r>
        </a:p>
      </dgm:t>
    </dgm:pt>
    <dgm:pt modelId="{C7E56C10-CA03-C645-933B-6863F009AB72}" type="parTrans" cxnId="{8DC28480-4FAA-FD4D-ABDB-FF4FA68F2F9E}">
      <dgm:prSet/>
      <dgm:spPr/>
      <dgm:t>
        <a:bodyPr/>
        <a:lstStyle/>
        <a:p>
          <a:endParaRPr lang="en-US"/>
        </a:p>
      </dgm:t>
    </dgm:pt>
    <dgm:pt modelId="{8E4E8958-76DA-A644-8654-9879C762EF78}" type="sibTrans" cxnId="{8DC28480-4FAA-FD4D-ABDB-FF4FA68F2F9E}">
      <dgm:prSet/>
      <dgm:spPr/>
      <dgm:t>
        <a:bodyPr/>
        <a:lstStyle/>
        <a:p>
          <a:endParaRPr lang="en-US"/>
        </a:p>
      </dgm:t>
    </dgm:pt>
    <dgm:pt modelId="{17AB5617-8B9B-2D49-A2D0-69C6C7DD4081}">
      <dgm:prSet phldrT="[Text]"/>
      <dgm:spPr/>
      <dgm:t>
        <a:bodyPr/>
        <a:lstStyle/>
        <a:p>
          <a:r>
            <a:rPr lang="en-US"/>
            <a:t>Are a driving force behind major initiatives that help students  acquire 21st century skills</a:t>
          </a:r>
        </a:p>
      </dgm:t>
    </dgm:pt>
    <dgm:pt modelId="{C71C1CFB-3C1E-884F-84E7-3314010EBF80}" type="parTrans" cxnId="{8CED00B5-EE83-8E41-9AD6-43A7E72B28A0}">
      <dgm:prSet/>
      <dgm:spPr/>
      <dgm:t>
        <a:bodyPr/>
        <a:lstStyle/>
        <a:p>
          <a:endParaRPr lang="en-US"/>
        </a:p>
      </dgm:t>
    </dgm:pt>
    <dgm:pt modelId="{0D45E88E-63A1-CD4E-9AE4-10DA0B73B1B7}" type="sibTrans" cxnId="{8CED00B5-EE83-8E41-9AD6-43A7E72B28A0}">
      <dgm:prSet/>
      <dgm:spPr/>
      <dgm:t>
        <a:bodyPr/>
        <a:lstStyle/>
        <a:p>
          <a:endParaRPr lang="en-US"/>
        </a:p>
      </dgm:t>
    </dgm:pt>
    <dgm:pt modelId="{8F038468-C2C4-1643-A0CA-AA88B50461AA}" type="pres">
      <dgm:prSet presAssocID="{E65A3328-3857-4E4D-929C-6FBB5A9FA506}" presName="Name0" presStyleCnt="0">
        <dgm:presLayoutVars>
          <dgm:chMax val="1"/>
          <dgm:dir/>
          <dgm:animLvl val="ctr"/>
          <dgm:resizeHandles val="exact"/>
        </dgm:presLayoutVars>
      </dgm:prSet>
      <dgm:spPr/>
      <dgm:t>
        <a:bodyPr/>
        <a:lstStyle/>
        <a:p>
          <a:endParaRPr lang="en-US"/>
        </a:p>
      </dgm:t>
    </dgm:pt>
    <dgm:pt modelId="{0209E1A1-C2F4-A24E-B27A-9AB095E6D38D}" type="pres">
      <dgm:prSet presAssocID="{B8DD4FA0-639F-2641-B5ED-B1003C961B25}" presName="centerShape" presStyleLbl="node0" presStyleIdx="0" presStyleCnt="1"/>
      <dgm:spPr/>
      <dgm:t>
        <a:bodyPr/>
        <a:lstStyle/>
        <a:p>
          <a:endParaRPr lang="en-US"/>
        </a:p>
      </dgm:t>
    </dgm:pt>
    <dgm:pt modelId="{6C9A796B-D6AB-744E-BC2D-9C8FFA0A4BEE}" type="pres">
      <dgm:prSet presAssocID="{81FE7FDB-45F9-A14A-90E5-11CC90B936B8}" presName="node" presStyleLbl="node1" presStyleIdx="0" presStyleCnt="4">
        <dgm:presLayoutVars>
          <dgm:bulletEnabled val="1"/>
        </dgm:presLayoutVars>
      </dgm:prSet>
      <dgm:spPr/>
      <dgm:t>
        <a:bodyPr/>
        <a:lstStyle/>
        <a:p>
          <a:endParaRPr lang="en-US"/>
        </a:p>
      </dgm:t>
    </dgm:pt>
    <dgm:pt modelId="{6C716FAF-5004-F24A-B039-D1E66D8019DC}" type="pres">
      <dgm:prSet presAssocID="{81FE7FDB-45F9-A14A-90E5-11CC90B936B8}" presName="dummy" presStyleCnt="0"/>
      <dgm:spPr/>
    </dgm:pt>
    <dgm:pt modelId="{AD4D46E6-37B9-CF41-AD87-3447A8DCFFC2}" type="pres">
      <dgm:prSet presAssocID="{3DE5EC02-0BF8-5440-9454-4F7B12F20439}" presName="sibTrans" presStyleLbl="sibTrans2D1" presStyleIdx="0" presStyleCnt="4"/>
      <dgm:spPr/>
      <dgm:t>
        <a:bodyPr/>
        <a:lstStyle/>
        <a:p>
          <a:endParaRPr lang="en-US"/>
        </a:p>
      </dgm:t>
    </dgm:pt>
    <dgm:pt modelId="{726FB9BF-537D-8748-84FF-C8F69B229F2A}" type="pres">
      <dgm:prSet presAssocID="{263FE216-FD2F-094E-8415-F7E600227854}" presName="node" presStyleLbl="node1" presStyleIdx="1" presStyleCnt="4">
        <dgm:presLayoutVars>
          <dgm:bulletEnabled val="1"/>
        </dgm:presLayoutVars>
      </dgm:prSet>
      <dgm:spPr/>
      <dgm:t>
        <a:bodyPr/>
        <a:lstStyle/>
        <a:p>
          <a:endParaRPr lang="en-US"/>
        </a:p>
      </dgm:t>
    </dgm:pt>
    <dgm:pt modelId="{D377778E-8325-AB49-B6A6-B073080DBE98}" type="pres">
      <dgm:prSet presAssocID="{263FE216-FD2F-094E-8415-F7E600227854}" presName="dummy" presStyleCnt="0"/>
      <dgm:spPr/>
    </dgm:pt>
    <dgm:pt modelId="{832BCB9F-72A6-3440-A9DD-4A44E4BE75FD}" type="pres">
      <dgm:prSet presAssocID="{C39048A6-579D-9D4B-AB50-A4519A03D65B}" presName="sibTrans" presStyleLbl="sibTrans2D1" presStyleIdx="1" presStyleCnt="4"/>
      <dgm:spPr/>
      <dgm:t>
        <a:bodyPr/>
        <a:lstStyle/>
        <a:p>
          <a:endParaRPr lang="en-US"/>
        </a:p>
      </dgm:t>
    </dgm:pt>
    <dgm:pt modelId="{8A2A2B82-4234-0F48-A1ED-FA99FE0DB1EF}" type="pres">
      <dgm:prSet presAssocID="{5B7B139C-093F-C542-992A-7C015DC7A5BC}" presName="node" presStyleLbl="node1" presStyleIdx="2" presStyleCnt="4">
        <dgm:presLayoutVars>
          <dgm:bulletEnabled val="1"/>
        </dgm:presLayoutVars>
      </dgm:prSet>
      <dgm:spPr/>
      <dgm:t>
        <a:bodyPr/>
        <a:lstStyle/>
        <a:p>
          <a:endParaRPr lang="en-US"/>
        </a:p>
      </dgm:t>
    </dgm:pt>
    <dgm:pt modelId="{EACC369D-11B3-D341-B60B-17C714C951DE}" type="pres">
      <dgm:prSet presAssocID="{5B7B139C-093F-C542-992A-7C015DC7A5BC}" presName="dummy" presStyleCnt="0"/>
      <dgm:spPr/>
    </dgm:pt>
    <dgm:pt modelId="{02FEF254-2819-1D4C-946E-84EB957B87F1}" type="pres">
      <dgm:prSet presAssocID="{8E4E8958-76DA-A644-8654-9879C762EF78}" presName="sibTrans" presStyleLbl="sibTrans2D1" presStyleIdx="2" presStyleCnt="4"/>
      <dgm:spPr/>
      <dgm:t>
        <a:bodyPr/>
        <a:lstStyle/>
        <a:p>
          <a:endParaRPr lang="en-US"/>
        </a:p>
      </dgm:t>
    </dgm:pt>
    <dgm:pt modelId="{88435AFC-95C6-AB4C-98FA-77552269924F}" type="pres">
      <dgm:prSet presAssocID="{17AB5617-8B9B-2D49-A2D0-69C6C7DD4081}" presName="node" presStyleLbl="node1" presStyleIdx="3" presStyleCnt="4">
        <dgm:presLayoutVars>
          <dgm:bulletEnabled val="1"/>
        </dgm:presLayoutVars>
      </dgm:prSet>
      <dgm:spPr/>
      <dgm:t>
        <a:bodyPr/>
        <a:lstStyle/>
        <a:p>
          <a:endParaRPr lang="en-US"/>
        </a:p>
      </dgm:t>
    </dgm:pt>
    <dgm:pt modelId="{33FF8522-D54F-6C4B-A298-4C98ACD8C805}" type="pres">
      <dgm:prSet presAssocID="{17AB5617-8B9B-2D49-A2D0-69C6C7DD4081}" presName="dummy" presStyleCnt="0"/>
      <dgm:spPr/>
    </dgm:pt>
    <dgm:pt modelId="{43B0620D-296D-F248-A409-C4F2F8CEA16E}" type="pres">
      <dgm:prSet presAssocID="{0D45E88E-63A1-CD4E-9AE4-10DA0B73B1B7}" presName="sibTrans" presStyleLbl="sibTrans2D1" presStyleIdx="3" presStyleCnt="4"/>
      <dgm:spPr/>
      <dgm:t>
        <a:bodyPr/>
        <a:lstStyle/>
        <a:p>
          <a:endParaRPr lang="en-US"/>
        </a:p>
      </dgm:t>
    </dgm:pt>
  </dgm:ptLst>
  <dgm:cxnLst>
    <dgm:cxn modelId="{4498A85A-A660-9845-982E-BBA80109DBD5}" type="presOf" srcId="{5B7B139C-093F-C542-992A-7C015DC7A5BC}" destId="{8A2A2B82-4234-0F48-A1ED-FA99FE0DB1EF}" srcOrd="0" destOrd="0" presId="urn:microsoft.com/office/officeart/2005/8/layout/radial6"/>
    <dgm:cxn modelId="{2B7F7A47-AD56-004A-A9E7-EED76FF3495B}" type="presOf" srcId="{3DE5EC02-0BF8-5440-9454-4F7B12F20439}" destId="{AD4D46E6-37B9-CF41-AD87-3447A8DCFFC2}" srcOrd="0" destOrd="0" presId="urn:microsoft.com/office/officeart/2005/8/layout/radial6"/>
    <dgm:cxn modelId="{8DC28480-4FAA-FD4D-ABDB-FF4FA68F2F9E}" srcId="{B8DD4FA0-639F-2641-B5ED-B1003C961B25}" destId="{5B7B139C-093F-C542-992A-7C015DC7A5BC}" srcOrd="2" destOrd="0" parTransId="{C7E56C10-CA03-C645-933B-6863F009AB72}" sibTransId="{8E4E8958-76DA-A644-8654-9879C762EF78}"/>
    <dgm:cxn modelId="{284865FB-AA0F-0D44-AC3A-B8785D992799}" type="presOf" srcId="{8E4E8958-76DA-A644-8654-9879C762EF78}" destId="{02FEF254-2819-1D4C-946E-84EB957B87F1}" srcOrd="0" destOrd="0" presId="urn:microsoft.com/office/officeart/2005/8/layout/radial6"/>
    <dgm:cxn modelId="{2421ED8D-9B16-B040-A7E7-57BB00BA08AA}" type="presOf" srcId="{C39048A6-579D-9D4B-AB50-A4519A03D65B}" destId="{832BCB9F-72A6-3440-A9DD-4A44E4BE75FD}" srcOrd="0" destOrd="0" presId="urn:microsoft.com/office/officeart/2005/8/layout/radial6"/>
    <dgm:cxn modelId="{7E65D4C0-96EC-484D-9C83-01F69F181F47}" type="presOf" srcId="{B8DD4FA0-639F-2641-B5ED-B1003C961B25}" destId="{0209E1A1-C2F4-A24E-B27A-9AB095E6D38D}" srcOrd="0" destOrd="0" presId="urn:microsoft.com/office/officeart/2005/8/layout/radial6"/>
    <dgm:cxn modelId="{6DA15749-998C-814E-91AF-E2CB55F9F9F8}" type="presOf" srcId="{81FE7FDB-45F9-A14A-90E5-11CC90B936B8}" destId="{6C9A796B-D6AB-744E-BC2D-9C8FFA0A4BEE}" srcOrd="0" destOrd="0" presId="urn:microsoft.com/office/officeart/2005/8/layout/radial6"/>
    <dgm:cxn modelId="{6450BF8A-4E79-504D-9EDC-9446C87354CC}" srcId="{E65A3328-3857-4E4D-929C-6FBB5A9FA506}" destId="{B8DD4FA0-639F-2641-B5ED-B1003C961B25}" srcOrd="0" destOrd="0" parTransId="{110C6DC3-C1C7-EC46-BFD2-84CDDE0EDB13}" sibTransId="{D6AE851A-7C67-D34E-AD1C-84E3872CE567}"/>
    <dgm:cxn modelId="{DF458B3E-A67F-4E4C-9151-C87ACCB3BEAD}" srcId="{B8DD4FA0-639F-2641-B5ED-B1003C961B25}" destId="{263FE216-FD2F-094E-8415-F7E600227854}" srcOrd="1" destOrd="0" parTransId="{8A3444D4-68AD-E741-AF03-212CE49A1FE3}" sibTransId="{C39048A6-579D-9D4B-AB50-A4519A03D65B}"/>
    <dgm:cxn modelId="{8F41E117-B865-784A-817C-3A394796F005}" srcId="{B8DD4FA0-639F-2641-B5ED-B1003C961B25}" destId="{81FE7FDB-45F9-A14A-90E5-11CC90B936B8}" srcOrd="0" destOrd="0" parTransId="{C41B5F6D-DF82-D146-9602-E0A5AE327AF8}" sibTransId="{3DE5EC02-0BF8-5440-9454-4F7B12F20439}"/>
    <dgm:cxn modelId="{ACA1F1D8-EF7D-DB4E-855F-552E6FF4D804}" type="presOf" srcId="{263FE216-FD2F-094E-8415-F7E600227854}" destId="{726FB9BF-537D-8748-84FF-C8F69B229F2A}" srcOrd="0" destOrd="0" presId="urn:microsoft.com/office/officeart/2005/8/layout/radial6"/>
    <dgm:cxn modelId="{9AD012EC-5A31-2747-A29D-2B85D808EBB4}" type="presOf" srcId="{E65A3328-3857-4E4D-929C-6FBB5A9FA506}" destId="{8F038468-C2C4-1643-A0CA-AA88B50461AA}" srcOrd="0" destOrd="0" presId="urn:microsoft.com/office/officeart/2005/8/layout/radial6"/>
    <dgm:cxn modelId="{2CF0F940-D498-0441-97BC-FC8F92FC7F65}" type="presOf" srcId="{17AB5617-8B9B-2D49-A2D0-69C6C7DD4081}" destId="{88435AFC-95C6-AB4C-98FA-77552269924F}" srcOrd="0" destOrd="0" presId="urn:microsoft.com/office/officeart/2005/8/layout/radial6"/>
    <dgm:cxn modelId="{5CE9AB20-1F2A-B142-A0AE-E7F26124D191}" type="presOf" srcId="{0D45E88E-63A1-CD4E-9AE4-10DA0B73B1B7}" destId="{43B0620D-296D-F248-A409-C4F2F8CEA16E}" srcOrd="0" destOrd="0" presId="urn:microsoft.com/office/officeart/2005/8/layout/radial6"/>
    <dgm:cxn modelId="{8CED00B5-EE83-8E41-9AD6-43A7E72B28A0}" srcId="{B8DD4FA0-639F-2641-B5ED-B1003C961B25}" destId="{17AB5617-8B9B-2D49-A2D0-69C6C7DD4081}" srcOrd="3" destOrd="0" parTransId="{C71C1CFB-3C1E-884F-84E7-3314010EBF80}" sibTransId="{0D45E88E-63A1-CD4E-9AE4-10DA0B73B1B7}"/>
    <dgm:cxn modelId="{EDED4536-0791-4A41-9E74-9BFAC558D3B1}" type="presParOf" srcId="{8F038468-C2C4-1643-A0CA-AA88B50461AA}" destId="{0209E1A1-C2F4-A24E-B27A-9AB095E6D38D}" srcOrd="0" destOrd="0" presId="urn:microsoft.com/office/officeart/2005/8/layout/radial6"/>
    <dgm:cxn modelId="{C8F9D190-10E1-2F46-9F99-7CBCAD154741}" type="presParOf" srcId="{8F038468-C2C4-1643-A0CA-AA88B50461AA}" destId="{6C9A796B-D6AB-744E-BC2D-9C8FFA0A4BEE}" srcOrd="1" destOrd="0" presId="urn:microsoft.com/office/officeart/2005/8/layout/radial6"/>
    <dgm:cxn modelId="{C043E779-C0E5-F54F-B132-C85CAA4DF84B}" type="presParOf" srcId="{8F038468-C2C4-1643-A0CA-AA88B50461AA}" destId="{6C716FAF-5004-F24A-B039-D1E66D8019DC}" srcOrd="2" destOrd="0" presId="urn:microsoft.com/office/officeart/2005/8/layout/radial6"/>
    <dgm:cxn modelId="{D15072DD-A8F1-0A4B-8C0A-B019C7C123D8}" type="presParOf" srcId="{8F038468-C2C4-1643-A0CA-AA88B50461AA}" destId="{AD4D46E6-37B9-CF41-AD87-3447A8DCFFC2}" srcOrd="3" destOrd="0" presId="urn:microsoft.com/office/officeart/2005/8/layout/radial6"/>
    <dgm:cxn modelId="{BA277DAE-7E26-6741-AB16-09EE7A73462C}" type="presParOf" srcId="{8F038468-C2C4-1643-A0CA-AA88B50461AA}" destId="{726FB9BF-537D-8748-84FF-C8F69B229F2A}" srcOrd="4" destOrd="0" presId="urn:microsoft.com/office/officeart/2005/8/layout/radial6"/>
    <dgm:cxn modelId="{08AC4D63-1E94-1042-B548-C296BE87551E}" type="presParOf" srcId="{8F038468-C2C4-1643-A0CA-AA88B50461AA}" destId="{D377778E-8325-AB49-B6A6-B073080DBE98}" srcOrd="5" destOrd="0" presId="urn:microsoft.com/office/officeart/2005/8/layout/radial6"/>
    <dgm:cxn modelId="{B8A45F58-8A5E-D445-9074-7E44CFE663E2}" type="presParOf" srcId="{8F038468-C2C4-1643-A0CA-AA88B50461AA}" destId="{832BCB9F-72A6-3440-A9DD-4A44E4BE75FD}" srcOrd="6" destOrd="0" presId="urn:microsoft.com/office/officeart/2005/8/layout/radial6"/>
    <dgm:cxn modelId="{C24D52BE-D78C-4745-8214-48657C7BF68E}" type="presParOf" srcId="{8F038468-C2C4-1643-A0CA-AA88B50461AA}" destId="{8A2A2B82-4234-0F48-A1ED-FA99FE0DB1EF}" srcOrd="7" destOrd="0" presId="urn:microsoft.com/office/officeart/2005/8/layout/radial6"/>
    <dgm:cxn modelId="{406546F8-7040-3C45-9131-792F6178E483}" type="presParOf" srcId="{8F038468-C2C4-1643-A0CA-AA88B50461AA}" destId="{EACC369D-11B3-D341-B60B-17C714C951DE}" srcOrd="8" destOrd="0" presId="urn:microsoft.com/office/officeart/2005/8/layout/radial6"/>
    <dgm:cxn modelId="{72E6142F-2164-7747-858E-BE68B3E5D41C}" type="presParOf" srcId="{8F038468-C2C4-1643-A0CA-AA88B50461AA}" destId="{02FEF254-2819-1D4C-946E-84EB957B87F1}" srcOrd="9" destOrd="0" presId="urn:microsoft.com/office/officeart/2005/8/layout/radial6"/>
    <dgm:cxn modelId="{B6F79C75-A823-B847-BAD7-0FC06E3456BA}" type="presParOf" srcId="{8F038468-C2C4-1643-A0CA-AA88B50461AA}" destId="{88435AFC-95C6-AB4C-98FA-77552269924F}" srcOrd="10" destOrd="0" presId="urn:microsoft.com/office/officeart/2005/8/layout/radial6"/>
    <dgm:cxn modelId="{35EAAA3F-15F5-224F-8C9A-F9853E0784CD}" type="presParOf" srcId="{8F038468-C2C4-1643-A0CA-AA88B50461AA}" destId="{33FF8522-D54F-6C4B-A298-4C98ACD8C805}" srcOrd="11" destOrd="0" presId="urn:microsoft.com/office/officeart/2005/8/layout/radial6"/>
    <dgm:cxn modelId="{F52B8A8B-EA87-8C49-A318-7FFCE56794BC}" type="presParOf" srcId="{8F038468-C2C4-1643-A0CA-AA88B50461AA}" destId="{43B0620D-296D-F248-A409-C4F2F8CEA16E}" srcOrd="12" destOrd="0" presId="urn:microsoft.com/office/officeart/2005/8/layout/radial6"/>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D28C9B0-FD90-2D4C-96C0-21509D8F2ACE}">
      <dsp:nvSpPr>
        <dsp:cNvPr id="0" name=""/>
        <dsp:cNvSpPr/>
      </dsp:nvSpPr>
      <dsp:spPr>
        <a:xfrm>
          <a:off x="3370844" y="2735884"/>
          <a:ext cx="1987539" cy="1287475"/>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t" anchorCtr="0">
          <a:noAutofit/>
        </a:bodyPr>
        <a:lstStyle/>
        <a:p>
          <a:pPr marL="57150" lvl="1" indent="-57150" algn="l" defTabSz="266700">
            <a:lnSpc>
              <a:spcPct val="90000"/>
            </a:lnSpc>
            <a:spcBef>
              <a:spcPct val="0"/>
            </a:spcBef>
            <a:spcAft>
              <a:spcPct val="15000"/>
            </a:spcAft>
            <a:buChar char="••"/>
          </a:pPr>
          <a:r>
            <a:rPr lang="en-US" sz="600" kern="1200"/>
            <a:t>Teacher Evaluation of Strategies</a:t>
          </a:r>
        </a:p>
        <a:p>
          <a:pPr marL="57150" lvl="1" indent="-57150" algn="l" defTabSz="266700">
            <a:lnSpc>
              <a:spcPct val="90000"/>
            </a:lnSpc>
            <a:spcBef>
              <a:spcPct val="0"/>
            </a:spcBef>
            <a:spcAft>
              <a:spcPct val="15000"/>
            </a:spcAft>
            <a:buChar char="••"/>
          </a:pPr>
          <a:r>
            <a:rPr lang="en-US" sz="600" kern="1200"/>
            <a:t>Software and web based reports</a:t>
          </a:r>
        </a:p>
        <a:p>
          <a:pPr marL="57150" lvl="1" indent="-57150" algn="l" defTabSz="266700">
            <a:lnSpc>
              <a:spcPct val="90000"/>
            </a:lnSpc>
            <a:spcBef>
              <a:spcPct val="0"/>
            </a:spcBef>
            <a:spcAft>
              <a:spcPct val="15000"/>
            </a:spcAft>
            <a:buChar char="••"/>
          </a:pPr>
          <a:r>
            <a:rPr lang="en-US" sz="600" kern="1200"/>
            <a:t>Progress monitoring reports</a:t>
          </a:r>
        </a:p>
        <a:p>
          <a:pPr marL="57150" lvl="1" indent="-57150" algn="l" defTabSz="266700">
            <a:lnSpc>
              <a:spcPct val="90000"/>
            </a:lnSpc>
            <a:spcBef>
              <a:spcPct val="0"/>
            </a:spcBef>
            <a:spcAft>
              <a:spcPct val="15000"/>
            </a:spcAft>
            <a:buChar char="••"/>
          </a:pPr>
          <a:r>
            <a:rPr lang="en-US" sz="600" kern="1200"/>
            <a:t>Bemchmark Data</a:t>
          </a:r>
        </a:p>
        <a:p>
          <a:pPr marL="57150" lvl="1" indent="-57150" algn="l" defTabSz="266700">
            <a:lnSpc>
              <a:spcPct val="90000"/>
            </a:lnSpc>
            <a:spcBef>
              <a:spcPct val="0"/>
            </a:spcBef>
            <a:spcAft>
              <a:spcPct val="15000"/>
            </a:spcAft>
            <a:buChar char="••"/>
          </a:pPr>
          <a:r>
            <a:rPr lang="en-US" sz="600" kern="1200"/>
            <a:t>Common Assessments</a:t>
          </a:r>
        </a:p>
        <a:p>
          <a:pPr marL="57150" lvl="1" indent="-57150" algn="l" defTabSz="266700">
            <a:lnSpc>
              <a:spcPct val="90000"/>
            </a:lnSpc>
            <a:spcBef>
              <a:spcPct val="0"/>
            </a:spcBef>
            <a:spcAft>
              <a:spcPct val="15000"/>
            </a:spcAft>
            <a:buChar char="••"/>
          </a:pPr>
          <a:r>
            <a:rPr lang="en-US" sz="600" kern="1200"/>
            <a:t>EOG Data</a:t>
          </a:r>
        </a:p>
      </dsp:txBody>
      <dsp:txXfrm>
        <a:off x="3967106" y="3057753"/>
        <a:ext cx="1391277" cy="965606"/>
      </dsp:txXfrm>
    </dsp:sp>
    <dsp:sp modelId="{5320F2FE-365B-FC4E-BEAF-EAD1900F8E6E}">
      <dsp:nvSpPr>
        <dsp:cNvPr id="0" name=""/>
        <dsp:cNvSpPr/>
      </dsp:nvSpPr>
      <dsp:spPr>
        <a:xfrm>
          <a:off x="128015" y="2735884"/>
          <a:ext cx="1987539" cy="1287475"/>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t" anchorCtr="0">
          <a:noAutofit/>
        </a:bodyPr>
        <a:lstStyle/>
        <a:p>
          <a:pPr marL="57150" lvl="1" indent="-57150" algn="l" defTabSz="266700">
            <a:lnSpc>
              <a:spcPct val="90000"/>
            </a:lnSpc>
            <a:spcBef>
              <a:spcPct val="0"/>
            </a:spcBef>
            <a:spcAft>
              <a:spcPct val="15000"/>
            </a:spcAft>
            <a:buChar char="••"/>
          </a:pPr>
          <a:r>
            <a:rPr lang="en-US" sz="600" kern="1200"/>
            <a:t>Use state provided PD modules  (NC Falcon, Common Core, etc)</a:t>
          </a:r>
        </a:p>
        <a:p>
          <a:pPr marL="57150" lvl="1" indent="-57150" algn="l" defTabSz="266700">
            <a:lnSpc>
              <a:spcPct val="90000"/>
            </a:lnSpc>
            <a:spcBef>
              <a:spcPct val="0"/>
            </a:spcBef>
            <a:spcAft>
              <a:spcPct val="15000"/>
            </a:spcAft>
            <a:buChar char="••"/>
          </a:pPr>
          <a:r>
            <a:rPr lang="en-US" sz="600" kern="1200"/>
            <a:t>Implement Staff book/articles talks to increase knowledge of current practices</a:t>
          </a:r>
        </a:p>
      </dsp:txBody>
      <dsp:txXfrm>
        <a:off x="128015" y="3057753"/>
        <a:ext cx="1391277" cy="965606"/>
      </dsp:txXfrm>
    </dsp:sp>
    <dsp:sp modelId="{841B87EE-3679-9C4F-B215-58D5C049EA28}">
      <dsp:nvSpPr>
        <dsp:cNvPr id="0" name=""/>
        <dsp:cNvSpPr/>
      </dsp:nvSpPr>
      <dsp:spPr>
        <a:xfrm>
          <a:off x="3370844" y="0"/>
          <a:ext cx="1987539" cy="1287475"/>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t" anchorCtr="0">
          <a:noAutofit/>
        </a:bodyPr>
        <a:lstStyle/>
        <a:p>
          <a:pPr marL="57150" lvl="1" indent="-57150" algn="l" defTabSz="266700">
            <a:lnSpc>
              <a:spcPct val="90000"/>
            </a:lnSpc>
            <a:spcBef>
              <a:spcPct val="0"/>
            </a:spcBef>
            <a:spcAft>
              <a:spcPct val="15000"/>
            </a:spcAft>
            <a:buChar char="••"/>
          </a:pPr>
          <a:r>
            <a:rPr lang="en-US" sz="600" kern="1200"/>
            <a:t>Use Kathy Kennedy training for rigor</a:t>
          </a:r>
        </a:p>
        <a:p>
          <a:pPr marL="57150" lvl="1" indent="-57150" algn="l" defTabSz="266700">
            <a:lnSpc>
              <a:spcPct val="90000"/>
            </a:lnSpc>
            <a:spcBef>
              <a:spcPct val="0"/>
            </a:spcBef>
            <a:spcAft>
              <a:spcPct val="15000"/>
            </a:spcAft>
            <a:buChar char="••"/>
          </a:pPr>
          <a:r>
            <a:rPr lang="en-US" sz="600" kern="1200"/>
            <a:t>Train in differentiating instruction</a:t>
          </a:r>
        </a:p>
        <a:p>
          <a:pPr marL="57150" lvl="1" indent="-57150" algn="l" defTabSz="266700">
            <a:lnSpc>
              <a:spcPct val="90000"/>
            </a:lnSpc>
            <a:spcBef>
              <a:spcPct val="0"/>
            </a:spcBef>
            <a:spcAft>
              <a:spcPct val="15000"/>
            </a:spcAft>
            <a:buChar char="••"/>
          </a:pPr>
          <a:r>
            <a:rPr lang="en-US" sz="600" kern="1200"/>
            <a:t>Train in increasing student engagement</a:t>
          </a:r>
        </a:p>
        <a:p>
          <a:pPr marL="57150" lvl="1" indent="-57150" algn="l" defTabSz="266700">
            <a:lnSpc>
              <a:spcPct val="90000"/>
            </a:lnSpc>
            <a:spcBef>
              <a:spcPct val="0"/>
            </a:spcBef>
            <a:spcAft>
              <a:spcPct val="15000"/>
            </a:spcAft>
            <a:buChar char="••"/>
          </a:pPr>
          <a:r>
            <a:rPr lang="en-US" sz="600" kern="1200"/>
            <a:t>increase knowledge of effective reading instruction</a:t>
          </a:r>
        </a:p>
        <a:p>
          <a:pPr marL="57150" lvl="1" indent="-57150" algn="l" defTabSz="266700">
            <a:lnSpc>
              <a:spcPct val="90000"/>
            </a:lnSpc>
            <a:spcBef>
              <a:spcPct val="0"/>
            </a:spcBef>
            <a:spcAft>
              <a:spcPct val="15000"/>
            </a:spcAft>
            <a:buChar char="••"/>
          </a:pPr>
          <a:r>
            <a:rPr lang="en-US" sz="600" kern="1200"/>
            <a:t>Train staff in math manipulatives</a:t>
          </a:r>
        </a:p>
      </dsp:txBody>
      <dsp:txXfrm>
        <a:off x="3967106" y="0"/>
        <a:ext cx="1391277" cy="965606"/>
      </dsp:txXfrm>
    </dsp:sp>
    <dsp:sp modelId="{3D459A7A-8F9A-7E4B-828C-CAF67391C17A}">
      <dsp:nvSpPr>
        <dsp:cNvPr id="0" name=""/>
        <dsp:cNvSpPr/>
      </dsp:nvSpPr>
      <dsp:spPr>
        <a:xfrm>
          <a:off x="128015" y="0"/>
          <a:ext cx="1987539" cy="1287475"/>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t" anchorCtr="0">
          <a:noAutofit/>
        </a:bodyPr>
        <a:lstStyle/>
        <a:p>
          <a:pPr marL="57150" lvl="1" indent="-57150" algn="l" defTabSz="266700">
            <a:lnSpc>
              <a:spcPct val="90000"/>
            </a:lnSpc>
            <a:spcBef>
              <a:spcPct val="0"/>
            </a:spcBef>
            <a:spcAft>
              <a:spcPct val="15000"/>
            </a:spcAft>
            <a:buChar char="••"/>
          </a:pPr>
          <a:r>
            <a:rPr lang="en-US" sz="600" kern="1200"/>
            <a:t>Provide professional development on effective strategies and practices in reading and mathematics.</a:t>
          </a:r>
        </a:p>
      </dsp:txBody>
      <dsp:txXfrm>
        <a:off x="128015" y="0"/>
        <a:ext cx="1391277" cy="965606"/>
      </dsp:txXfrm>
    </dsp:sp>
    <dsp:sp modelId="{C2BA543C-D9C5-704C-B92D-B8CDEC652EA4}">
      <dsp:nvSpPr>
        <dsp:cNvPr id="0" name=""/>
        <dsp:cNvSpPr/>
      </dsp:nvSpPr>
      <dsp:spPr>
        <a:xfrm>
          <a:off x="960851" y="229331"/>
          <a:ext cx="1742114" cy="1742114"/>
        </a:xfrm>
        <a:prstGeom prst="pieWedg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63576" tIns="163576" rIns="163576" bIns="163576" numCol="1" spcCol="1270" anchor="ctr" anchorCtr="0">
          <a:noAutofit/>
        </a:bodyPr>
        <a:lstStyle/>
        <a:p>
          <a:pPr lvl="0" algn="ctr" defTabSz="1022350">
            <a:lnSpc>
              <a:spcPct val="90000"/>
            </a:lnSpc>
            <a:spcBef>
              <a:spcPct val="0"/>
            </a:spcBef>
            <a:spcAft>
              <a:spcPct val="35000"/>
            </a:spcAft>
          </a:pPr>
          <a:r>
            <a:rPr lang="en-US" sz="2300" kern="1200"/>
            <a:t>PLAN</a:t>
          </a:r>
        </a:p>
      </dsp:txBody>
      <dsp:txXfrm>
        <a:off x="960851" y="229331"/>
        <a:ext cx="1742114" cy="1742114"/>
      </dsp:txXfrm>
    </dsp:sp>
    <dsp:sp modelId="{69208025-0F02-D246-A056-FA9E1A69E410}">
      <dsp:nvSpPr>
        <dsp:cNvPr id="0" name=""/>
        <dsp:cNvSpPr/>
      </dsp:nvSpPr>
      <dsp:spPr>
        <a:xfrm rot="5400000">
          <a:off x="2783433" y="229331"/>
          <a:ext cx="1742114" cy="1742114"/>
        </a:xfrm>
        <a:prstGeom prst="pieWedg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63576" tIns="163576" rIns="163576" bIns="163576" numCol="1" spcCol="1270" anchor="ctr" anchorCtr="0">
          <a:noAutofit/>
        </a:bodyPr>
        <a:lstStyle/>
        <a:p>
          <a:pPr lvl="0" algn="ctr" defTabSz="1022350">
            <a:lnSpc>
              <a:spcPct val="90000"/>
            </a:lnSpc>
            <a:spcBef>
              <a:spcPct val="0"/>
            </a:spcBef>
            <a:spcAft>
              <a:spcPct val="35000"/>
            </a:spcAft>
          </a:pPr>
          <a:r>
            <a:rPr lang="en-US" sz="2300" kern="1200"/>
            <a:t>DO</a:t>
          </a:r>
        </a:p>
      </dsp:txBody>
      <dsp:txXfrm rot="5400000">
        <a:off x="2783433" y="229331"/>
        <a:ext cx="1742114" cy="1742114"/>
      </dsp:txXfrm>
    </dsp:sp>
    <dsp:sp modelId="{020B1CE5-3899-D04B-970A-65BC346B6412}">
      <dsp:nvSpPr>
        <dsp:cNvPr id="0" name=""/>
        <dsp:cNvSpPr/>
      </dsp:nvSpPr>
      <dsp:spPr>
        <a:xfrm rot="10800000">
          <a:off x="2783433" y="2051913"/>
          <a:ext cx="1742114" cy="1742114"/>
        </a:xfrm>
        <a:prstGeom prst="pieWedg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63576" tIns="163576" rIns="163576" bIns="163576" numCol="1" spcCol="1270" anchor="ctr" anchorCtr="0">
          <a:noAutofit/>
        </a:bodyPr>
        <a:lstStyle/>
        <a:p>
          <a:pPr lvl="0" algn="ctr" defTabSz="1022350">
            <a:lnSpc>
              <a:spcPct val="90000"/>
            </a:lnSpc>
            <a:spcBef>
              <a:spcPct val="0"/>
            </a:spcBef>
            <a:spcAft>
              <a:spcPct val="35000"/>
            </a:spcAft>
          </a:pPr>
          <a:r>
            <a:rPr lang="en-US" sz="2300" kern="1200"/>
            <a:t>CHECK</a:t>
          </a:r>
        </a:p>
      </dsp:txBody>
      <dsp:txXfrm rot="10800000">
        <a:off x="2783433" y="2051913"/>
        <a:ext cx="1742114" cy="1742114"/>
      </dsp:txXfrm>
    </dsp:sp>
    <dsp:sp modelId="{7B4B6F03-1E6C-6243-9BEF-53D2538F9199}">
      <dsp:nvSpPr>
        <dsp:cNvPr id="0" name=""/>
        <dsp:cNvSpPr/>
      </dsp:nvSpPr>
      <dsp:spPr>
        <a:xfrm rot="16200000">
          <a:off x="960851" y="2051913"/>
          <a:ext cx="1742114" cy="1742114"/>
        </a:xfrm>
        <a:prstGeom prst="pieWedg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63576" tIns="163576" rIns="163576" bIns="163576" numCol="1" spcCol="1270" anchor="ctr" anchorCtr="0">
          <a:noAutofit/>
        </a:bodyPr>
        <a:lstStyle/>
        <a:p>
          <a:pPr lvl="0" algn="ctr" defTabSz="1022350">
            <a:lnSpc>
              <a:spcPct val="90000"/>
            </a:lnSpc>
            <a:spcBef>
              <a:spcPct val="0"/>
            </a:spcBef>
            <a:spcAft>
              <a:spcPct val="35000"/>
            </a:spcAft>
          </a:pPr>
          <a:r>
            <a:rPr lang="en-US" sz="2300" kern="1200"/>
            <a:t>ACT</a:t>
          </a:r>
        </a:p>
      </dsp:txBody>
      <dsp:txXfrm rot="16200000">
        <a:off x="960851" y="2051913"/>
        <a:ext cx="1742114" cy="1742114"/>
      </dsp:txXfrm>
    </dsp:sp>
    <dsp:sp modelId="{F0AA01B8-3807-0047-844D-144285E0331C}">
      <dsp:nvSpPr>
        <dsp:cNvPr id="0" name=""/>
        <dsp:cNvSpPr/>
      </dsp:nvSpPr>
      <dsp:spPr>
        <a:xfrm>
          <a:off x="2442453" y="1649577"/>
          <a:ext cx="601492" cy="523036"/>
        </a:xfrm>
        <a:prstGeom prst="circularArrow">
          <a:avLst/>
        </a:prstGeom>
        <a:gradFill rotWithShape="0">
          <a:gsLst>
            <a:gs pos="0">
              <a:schemeClr val="accent1">
                <a:tint val="60000"/>
                <a:hueOff val="0"/>
                <a:satOff val="0"/>
                <a:lumOff val="0"/>
                <a:alphaOff val="0"/>
                <a:tint val="100000"/>
                <a:shade val="100000"/>
                <a:satMod val="130000"/>
              </a:schemeClr>
            </a:gs>
            <a:gs pos="100000">
              <a:schemeClr val="accent1">
                <a:tint val="6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dsp:style>
    </dsp:sp>
    <dsp:sp modelId="{8EC47BC4-2F3A-E741-843D-14FB081D58DA}">
      <dsp:nvSpPr>
        <dsp:cNvPr id="0" name=""/>
        <dsp:cNvSpPr/>
      </dsp:nvSpPr>
      <dsp:spPr>
        <a:xfrm rot="10800000">
          <a:off x="2442453" y="1850745"/>
          <a:ext cx="601492" cy="523036"/>
        </a:xfrm>
        <a:prstGeom prst="circularArrow">
          <a:avLst/>
        </a:prstGeom>
        <a:gradFill rotWithShape="0">
          <a:gsLst>
            <a:gs pos="0">
              <a:schemeClr val="accent1">
                <a:tint val="60000"/>
                <a:hueOff val="0"/>
                <a:satOff val="0"/>
                <a:lumOff val="0"/>
                <a:alphaOff val="0"/>
                <a:tint val="100000"/>
                <a:shade val="100000"/>
                <a:satMod val="130000"/>
              </a:schemeClr>
            </a:gs>
            <a:gs pos="100000">
              <a:schemeClr val="accent1">
                <a:tint val="6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dsp:style>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3B0620D-296D-F248-A409-C4F2F8CEA16E}">
      <dsp:nvSpPr>
        <dsp:cNvPr id="0" name=""/>
        <dsp:cNvSpPr/>
      </dsp:nvSpPr>
      <dsp:spPr>
        <a:xfrm>
          <a:off x="1124117" y="484037"/>
          <a:ext cx="3238165" cy="3238165"/>
        </a:xfrm>
        <a:prstGeom prst="blockArc">
          <a:avLst>
            <a:gd name="adj1" fmla="val 10800000"/>
            <a:gd name="adj2" fmla="val 16200000"/>
            <a:gd name="adj3" fmla="val 4637"/>
          </a:avLst>
        </a:prstGeom>
        <a:gradFill rotWithShape="0">
          <a:gsLst>
            <a:gs pos="0">
              <a:schemeClr val="accent1">
                <a:tint val="60000"/>
                <a:hueOff val="0"/>
                <a:satOff val="0"/>
                <a:lumOff val="0"/>
                <a:alphaOff val="0"/>
                <a:tint val="100000"/>
                <a:shade val="100000"/>
                <a:satMod val="130000"/>
              </a:schemeClr>
            </a:gs>
            <a:gs pos="100000">
              <a:schemeClr val="accent1">
                <a:tint val="6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02FEF254-2819-1D4C-946E-84EB957B87F1}">
      <dsp:nvSpPr>
        <dsp:cNvPr id="0" name=""/>
        <dsp:cNvSpPr/>
      </dsp:nvSpPr>
      <dsp:spPr>
        <a:xfrm>
          <a:off x="1124117" y="484037"/>
          <a:ext cx="3238165" cy="3238165"/>
        </a:xfrm>
        <a:prstGeom prst="blockArc">
          <a:avLst>
            <a:gd name="adj1" fmla="val 5400000"/>
            <a:gd name="adj2" fmla="val 10800000"/>
            <a:gd name="adj3" fmla="val 4637"/>
          </a:avLst>
        </a:prstGeom>
        <a:gradFill rotWithShape="0">
          <a:gsLst>
            <a:gs pos="0">
              <a:schemeClr val="accent1">
                <a:tint val="60000"/>
                <a:hueOff val="0"/>
                <a:satOff val="0"/>
                <a:lumOff val="0"/>
                <a:alphaOff val="0"/>
                <a:tint val="100000"/>
                <a:shade val="100000"/>
                <a:satMod val="130000"/>
              </a:schemeClr>
            </a:gs>
            <a:gs pos="100000">
              <a:schemeClr val="accent1">
                <a:tint val="6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832BCB9F-72A6-3440-A9DD-4A44E4BE75FD}">
      <dsp:nvSpPr>
        <dsp:cNvPr id="0" name=""/>
        <dsp:cNvSpPr/>
      </dsp:nvSpPr>
      <dsp:spPr>
        <a:xfrm>
          <a:off x="1124117" y="484037"/>
          <a:ext cx="3238165" cy="3238165"/>
        </a:xfrm>
        <a:prstGeom prst="blockArc">
          <a:avLst>
            <a:gd name="adj1" fmla="val 0"/>
            <a:gd name="adj2" fmla="val 5400000"/>
            <a:gd name="adj3" fmla="val 4637"/>
          </a:avLst>
        </a:prstGeom>
        <a:gradFill rotWithShape="0">
          <a:gsLst>
            <a:gs pos="0">
              <a:schemeClr val="accent1">
                <a:tint val="60000"/>
                <a:hueOff val="0"/>
                <a:satOff val="0"/>
                <a:lumOff val="0"/>
                <a:alphaOff val="0"/>
                <a:tint val="100000"/>
                <a:shade val="100000"/>
                <a:satMod val="130000"/>
              </a:schemeClr>
            </a:gs>
            <a:gs pos="100000">
              <a:schemeClr val="accent1">
                <a:tint val="6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AD4D46E6-37B9-CF41-AD87-3447A8DCFFC2}">
      <dsp:nvSpPr>
        <dsp:cNvPr id="0" name=""/>
        <dsp:cNvSpPr/>
      </dsp:nvSpPr>
      <dsp:spPr>
        <a:xfrm>
          <a:off x="1124117" y="484037"/>
          <a:ext cx="3238165" cy="3238165"/>
        </a:xfrm>
        <a:prstGeom prst="blockArc">
          <a:avLst>
            <a:gd name="adj1" fmla="val 16200000"/>
            <a:gd name="adj2" fmla="val 0"/>
            <a:gd name="adj3" fmla="val 4637"/>
          </a:avLst>
        </a:prstGeom>
        <a:gradFill rotWithShape="0">
          <a:gsLst>
            <a:gs pos="0">
              <a:schemeClr val="accent1">
                <a:tint val="60000"/>
                <a:hueOff val="0"/>
                <a:satOff val="0"/>
                <a:lumOff val="0"/>
                <a:alphaOff val="0"/>
                <a:tint val="100000"/>
                <a:shade val="100000"/>
                <a:satMod val="130000"/>
              </a:schemeClr>
            </a:gs>
            <a:gs pos="100000">
              <a:schemeClr val="accent1">
                <a:tint val="60000"/>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0209E1A1-C2F4-A24E-B27A-9AB095E6D38D}">
      <dsp:nvSpPr>
        <dsp:cNvPr id="0" name=""/>
        <dsp:cNvSpPr/>
      </dsp:nvSpPr>
      <dsp:spPr>
        <a:xfrm>
          <a:off x="1998464" y="1358384"/>
          <a:ext cx="1489471" cy="1489471"/>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r>
            <a:rPr lang="en-US" sz="1600" kern="1200"/>
            <a:t>Strategic Leadership</a:t>
          </a:r>
        </a:p>
        <a:p>
          <a:pPr lvl="0" algn="ctr" defTabSz="711200">
            <a:lnSpc>
              <a:spcPct val="90000"/>
            </a:lnSpc>
            <a:spcBef>
              <a:spcPct val="0"/>
            </a:spcBef>
            <a:spcAft>
              <a:spcPct val="35000"/>
            </a:spcAft>
          </a:pPr>
          <a:r>
            <a:rPr lang="en-US" sz="1600" kern="1200"/>
            <a:t>(School Leaders)</a:t>
          </a:r>
        </a:p>
      </dsp:txBody>
      <dsp:txXfrm>
        <a:off x="1998464" y="1358384"/>
        <a:ext cx="1489471" cy="1489471"/>
      </dsp:txXfrm>
    </dsp:sp>
    <dsp:sp modelId="{6C9A796B-D6AB-744E-BC2D-9C8FFA0A4BEE}">
      <dsp:nvSpPr>
        <dsp:cNvPr id="0" name=""/>
        <dsp:cNvSpPr/>
      </dsp:nvSpPr>
      <dsp:spPr>
        <a:xfrm>
          <a:off x="2221884" y="256"/>
          <a:ext cx="1042630" cy="1042630"/>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en-US" sz="700" kern="1200"/>
            <a:t>Are able to share a vision of the changing world in the 21st century</a:t>
          </a:r>
        </a:p>
      </dsp:txBody>
      <dsp:txXfrm>
        <a:off x="2221884" y="256"/>
        <a:ext cx="1042630" cy="1042630"/>
      </dsp:txXfrm>
    </dsp:sp>
    <dsp:sp modelId="{726FB9BF-537D-8748-84FF-C8F69B229F2A}">
      <dsp:nvSpPr>
        <dsp:cNvPr id="0" name=""/>
        <dsp:cNvSpPr/>
      </dsp:nvSpPr>
      <dsp:spPr>
        <a:xfrm>
          <a:off x="3803433" y="1581804"/>
          <a:ext cx="1042630" cy="1042630"/>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en-US" sz="700" kern="1200"/>
            <a:t>Create processes to ensure the school's identity</a:t>
          </a:r>
        </a:p>
      </dsp:txBody>
      <dsp:txXfrm>
        <a:off x="3803433" y="1581804"/>
        <a:ext cx="1042630" cy="1042630"/>
      </dsp:txXfrm>
    </dsp:sp>
    <dsp:sp modelId="{8A2A2B82-4234-0F48-A1ED-FA99FE0DB1EF}">
      <dsp:nvSpPr>
        <dsp:cNvPr id="0" name=""/>
        <dsp:cNvSpPr/>
      </dsp:nvSpPr>
      <dsp:spPr>
        <a:xfrm>
          <a:off x="2221884" y="3163353"/>
          <a:ext cx="1042630" cy="1042630"/>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en-US" sz="700" kern="1200"/>
            <a:t>Create processes to distribute leadership throughout the school</a:t>
          </a:r>
        </a:p>
      </dsp:txBody>
      <dsp:txXfrm>
        <a:off x="2221884" y="3163353"/>
        <a:ext cx="1042630" cy="1042630"/>
      </dsp:txXfrm>
    </dsp:sp>
    <dsp:sp modelId="{88435AFC-95C6-AB4C-98FA-77552269924F}">
      <dsp:nvSpPr>
        <dsp:cNvPr id="0" name=""/>
        <dsp:cNvSpPr/>
      </dsp:nvSpPr>
      <dsp:spPr>
        <a:xfrm>
          <a:off x="640336" y="1581804"/>
          <a:ext cx="1042630" cy="1042630"/>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en-US" sz="700" kern="1200"/>
            <a:t>Are a driving force behind major initiatives that help students  acquire 21st century skills</a:t>
          </a:r>
        </a:p>
      </dsp:txBody>
      <dsp:txXfrm>
        <a:off x="640336" y="1581804"/>
        <a:ext cx="1042630" cy="1042630"/>
      </dsp:txXfrm>
    </dsp:sp>
  </dsp:spTree>
</dsp:drawing>
</file>

<file path=word/diagrams/layout1.xml><?xml version="1.0" encoding="utf-8"?>
<dgm:layoutDef xmlns:dgm="http://schemas.openxmlformats.org/drawingml/2006/diagram" xmlns:a="http://schemas.openxmlformats.org/drawingml/2006/main" uniqueId="urn:microsoft.com/office/officeart/2005/8/layout/cycle4">
  <dgm:title val=""/>
  <dgm:desc val=""/>
  <dgm:catLst>
    <dgm:cat type="relationship" pri="26000"/>
    <dgm:cat type="cycle" pri="13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layout2.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377</Words>
  <Characters>2153</Characters>
  <Application>Microsoft Macintosh Word</Application>
  <DocSecurity>0</DocSecurity>
  <Lines>17</Lines>
  <Paragraphs>4</Paragraphs>
  <ScaleCrop>false</ScaleCrop>
  <Company>NCSU CED</Company>
  <LinksUpToDate>false</LinksUpToDate>
  <CharactersWithSpaces>2644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NELA Fellow</dc:creator>
  <cp:keywords/>
  <cp:lastModifiedBy>NELA Fellow</cp:lastModifiedBy>
  <cp:revision>2</cp:revision>
  <cp:lastPrinted>2011-10-18T00:51:00Z</cp:lastPrinted>
  <dcterms:created xsi:type="dcterms:W3CDTF">2011-10-18T00:52:00Z</dcterms:created>
  <dcterms:modified xsi:type="dcterms:W3CDTF">2011-10-18T00:52:00Z</dcterms:modified>
</cp:coreProperties>
</file>